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8C4BE" w14:textId="14A48DB5" w:rsidR="00CD4892" w:rsidRDefault="0026095A" w:rsidP="002F1589">
      <w:pPr>
        <w:jc w:val="center"/>
        <w:rPr>
          <w:rFonts w:cstheme="minorHAnsi"/>
          <w:b/>
          <w:bCs/>
          <w:sz w:val="22"/>
          <w:szCs w:val="22"/>
        </w:rPr>
      </w:pPr>
      <w:bookmarkStart w:id="0" w:name="_Hlk116473501"/>
      <w:r w:rsidRPr="005E1DF5">
        <w:rPr>
          <w:rFonts w:cstheme="minorHAnsi"/>
          <w:b/>
          <w:bCs/>
          <w:sz w:val="22"/>
          <w:szCs w:val="22"/>
        </w:rPr>
        <w:t xml:space="preserve">MEDICATION MANAGEMENT PLAN </w:t>
      </w:r>
      <w:r w:rsidR="007B7058" w:rsidRPr="005E1DF5">
        <w:rPr>
          <w:rFonts w:cstheme="minorHAnsi"/>
          <w:b/>
          <w:bCs/>
          <w:sz w:val="22"/>
          <w:szCs w:val="22"/>
        </w:rPr>
        <w:t>TEMPLATE</w:t>
      </w:r>
    </w:p>
    <w:p w14:paraId="07DD1886" w14:textId="77777777" w:rsidR="002F1589" w:rsidRPr="002F1589" w:rsidRDefault="002F1589" w:rsidP="002F1589">
      <w:pPr>
        <w:jc w:val="center"/>
        <w:rPr>
          <w:rFonts w:cstheme="minorHAnsi"/>
          <w:b/>
          <w:bCs/>
          <w:sz w:val="10"/>
          <w:szCs w:val="10"/>
        </w:rPr>
      </w:pPr>
    </w:p>
    <w:p w14:paraId="559D3BB0" w14:textId="40D1DC94" w:rsidR="00AD4EF0" w:rsidRDefault="00AD4EF0" w:rsidP="00AD4EF0">
      <w:pPr>
        <w:pStyle w:val="paragraph"/>
        <w:spacing w:before="0" w:beforeAutospacing="0" w:after="0" w:afterAutospacing="0"/>
        <w:rPr>
          <w:rStyle w:val="normaltextrun"/>
          <w:rFonts w:asciiTheme="minorHAnsi" w:eastAsiaTheme="minorEastAsia" w:hAnsiTheme="minorHAnsi" w:cstheme="minorHAnsi"/>
          <w:sz w:val="22"/>
          <w:szCs w:val="22"/>
        </w:rPr>
      </w:pPr>
      <w:r w:rsidRPr="00BD4664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The written </w:t>
      </w:r>
      <w:r w:rsidR="00756666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Medication Management Plan (MMP)</w:t>
      </w:r>
      <w:r w:rsidR="00381F0B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 is a tool, to</w:t>
      </w:r>
      <w:r w:rsidR="00756666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 be completed by Co-occurring Capable Residential Recovery Services</w:t>
      </w:r>
      <w:r w:rsidR="00555DCE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 providers</w:t>
      </w:r>
      <w:r w:rsidR="00756666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.  </w:t>
      </w:r>
      <w:r w:rsidR="00555DCE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Inpatient and other residential s</w:t>
      </w:r>
      <w:r w:rsidR="00756666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ettings (i.e., TSS and COE RRS) can</w:t>
      </w:r>
      <w:r w:rsidR="00381F0B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 also</w:t>
      </w:r>
      <w:r w:rsidR="00756666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 benefit from completing the MMP template.  The plan</w:t>
      </w:r>
      <w:r w:rsidR="00555DCE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9C5345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outline</w:t>
      </w:r>
      <w:r w:rsidR="00381F0B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s</w:t>
      </w:r>
      <w:r w:rsidRPr="00BD4664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 the </w:t>
      </w:r>
      <w:r w:rsidR="0048691B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strategies</w:t>
      </w:r>
      <w:r w:rsidRPr="00BD4664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, interventions, </w:t>
      </w:r>
      <w:r w:rsidR="00083296" w:rsidRPr="00BD4664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and/or processes</w:t>
      </w:r>
      <w:r w:rsidRPr="00BD4664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 the program </w:t>
      </w:r>
      <w:r w:rsidR="00555DCE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will</w:t>
      </w:r>
      <w:r w:rsidRPr="00BD4664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 use to support and facilitate medication management, and to enhance staff’s ability to manage medications safely and confidently.</w:t>
      </w:r>
      <w:r w:rsidR="003D7C2E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  </w:t>
      </w:r>
    </w:p>
    <w:p w14:paraId="610914F7" w14:textId="5EF06396" w:rsidR="00D92D43" w:rsidRPr="00BD4664" w:rsidRDefault="00D92D43" w:rsidP="6ABE1711">
      <w:pPr>
        <w:rPr>
          <w:rFonts w:eastAsia="Times New Roman" w:cstheme="minorHAnsi"/>
          <w:color w:val="000000" w:themeColor="text1"/>
          <w:sz w:val="22"/>
          <w:szCs w:val="22"/>
        </w:rPr>
      </w:pPr>
    </w:p>
    <w:p w14:paraId="29BB8AD0" w14:textId="618E2F50" w:rsidR="00C278A7" w:rsidRPr="00C278A7" w:rsidRDefault="00555DCE" w:rsidP="00003299">
      <w:pPr>
        <w:rPr>
          <w:rFonts w:eastAsia="Times New Roman" w:cstheme="minorHAnsi"/>
          <w:color w:val="000000"/>
          <w:sz w:val="22"/>
          <w:szCs w:val="22"/>
          <w:shd w:val="clear" w:color="auto" w:fill="FFFFFF"/>
        </w:rPr>
      </w:pPr>
      <w:r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The </w:t>
      </w:r>
      <w:r w:rsidR="00D92D43" w:rsidRPr="00BD466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BSAS understands each program faces specific challenges associated with implementing a medication management plan based on its population, physical space, staffing</w:t>
      </w:r>
      <w:r w:rsidR="000E4322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,</w:t>
      </w:r>
      <w:r w:rsidR="00D92D43" w:rsidRPr="00BD466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 and other factors, and will need to </w:t>
      </w:r>
      <w:r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structure</w:t>
      </w:r>
      <w:r w:rsidR="00D92D43" w:rsidRPr="00BD466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B76FDC" w:rsidRPr="00BD466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any guidance </w:t>
      </w:r>
      <w:r w:rsidR="00587F4B" w:rsidRPr="00BD466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and best practice recommendations</w:t>
      </w:r>
      <w:r w:rsidR="00D92D43" w:rsidRPr="00BD4664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 accordingly based on the service setting. </w:t>
      </w:r>
    </w:p>
    <w:p w14:paraId="0A79E14C" w14:textId="77777777" w:rsidR="00496DFF" w:rsidRPr="00BD4664" w:rsidRDefault="00496DFF" w:rsidP="6ABE1711">
      <w:pPr>
        <w:pStyle w:val="paragraph"/>
        <w:spacing w:before="0" w:beforeAutospacing="0" w:after="0" w:afterAutospacing="0"/>
        <w:rPr>
          <w:rStyle w:val="eop"/>
          <w:rFonts w:asciiTheme="minorHAnsi" w:hAnsiTheme="minorHAnsi" w:cstheme="minorHAnsi"/>
          <w:sz w:val="22"/>
          <w:szCs w:val="22"/>
        </w:rPr>
      </w:pPr>
    </w:p>
    <w:p w14:paraId="3581D67C" w14:textId="75FA3E31" w:rsidR="00B962D3" w:rsidRPr="00BD4664" w:rsidRDefault="00CC36DC">
      <w:pPr>
        <w:rPr>
          <w:rFonts w:cstheme="minorHAnsi"/>
          <w:b/>
          <w:bCs/>
          <w:sz w:val="22"/>
          <w:szCs w:val="22"/>
        </w:rPr>
      </w:pPr>
      <w:r w:rsidRPr="00BD4664">
        <w:rPr>
          <w:rFonts w:cstheme="minorHAnsi"/>
          <w:b/>
          <w:bCs/>
          <w:sz w:val="22"/>
          <w:szCs w:val="22"/>
        </w:rPr>
        <w:t xml:space="preserve">What is </w:t>
      </w:r>
      <w:r w:rsidR="00571EF8" w:rsidRPr="00BD4664">
        <w:rPr>
          <w:rFonts w:cstheme="minorHAnsi"/>
          <w:b/>
          <w:bCs/>
          <w:sz w:val="22"/>
          <w:szCs w:val="22"/>
        </w:rPr>
        <w:t>Medication Management</w:t>
      </w:r>
    </w:p>
    <w:p w14:paraId="2B807096" w14:textId="078CB197" w:rsidR="6ABE1711" w:rsidRPr="009C5345" w:rsidRDefault="6ABE1711" w:rsidP="6ABE1711">
      <w:pPr>
        <w:rPr>
          <w:rFonts w:cstheme="minorHAnsi"/>
          <w:b/>
          <w:bCs/>
          <w:sz w:val="10"/>
          <w:szCs w:val="10"/>
        </w:rPr>
      </w:pPr>
      <w:r w:rsidRPr="00BD4664">
        <w:rPr>
          <w:rFonts w:cstheme="minorHAnsi"/>
          <w:b/>
          <w:bCs/>
          <w:sz w:val="22"/>
          <w:szCs w:val="22"/>
        </w:rPr>
        <w:t xml:space="preserve"> </w:t>
      </w:r>
    </w:p>
    <w:p w14:paraId="76C4374B" w14:textId="5B49233A" w:rsidR="6ABE1711" w:rsidRDefault="6ABE1711" w:rsidP="6ABE1711">
      <w:pPr>
        <w:rPr>
          <w:rFonts w:cstheme="minorHAnsi"/>
          <w:sz w:val="22"/>
          <w:szCs w:val="22"/>
        </w:rPr>
      </w:pPr>
      <w:r w:rsidRPr="00BD4664">
        <w:rPr>
          <w:rFonts w:cstheme="minorHAnsi"/>
          <w:sz w:val="22"/>
          <w:szCs w:val="22"/>
        </w:rPr>
        <w:t>Medications are an important part of the overall treatment plan for many patients and residents.</w:t>
      </w:r>
      <w:r w:rsidR="00756666">
        <w:rPr>
          <w:rFonts w:cstheme="minorHAnsi"/>
          <w:sz w:val="22"/>
          <w:szCs w:val="22"/>
        </w:rPr>
        <w:t xml:space="preserve">  Equally important to employing medication management specialists</w:t>
      </w:r>
      <w:r w:rsidR="00A8590B">
        <w:rPr>
          <w:rFonts w:cstheme="minorHAnsi"/>
          <w:sz w:val="22"/>
          <w:szCs w:val="22"/>
        </w:rPr>
        <w:t xml:space="preserve">, </w:t>
      </w:r>
      <w:r w:rsidR="00756666">
        <w:rPr>
          <w:rFonts w:cstheme="minorHAnsi"/>
          <w:sz w:val="22"/>
          <w:szCs w:val="22"/>
        </w:rPr>
        <w:t>is</w:t>
      </w:r>
      <w:r w:rsidR="00A8590B">
        <w:rPr>
          <w:rFonts w:cstheme="minorHAnsi"/>
          <w:sz w:val="22"/>
          <w:szCs w:val="22"/>
        </w:rPr>
        <w:t xml:space="preserve"> prov</w:t>
      </w:r>
      <w:r w:rsidR="00681EBE">
        <w:rPr>
          <w:rFonts w:cstheme="minorHAnsi"/>
          <w:sz w:val="22"/>
          <w:szCs w:val="22"/>
        </w:rPr>
        <w:t xml:space="preserve">iding </w:t>
      </w:r>
      <w:r w:rsidR="00A8590B">
        <w:rPr>
          <w:rFonts w:cstheme="minorHAnsi"/>
          <w:sz w:val="22"/>
          <w:szCs w:val="22"/>
        </w:rPr>
        <w:t>support, and opportunities for developmental growth for all staff, with regards to the oversight and observation of medication protocols.</w:t>
      </w:r>
      <w:r w:rsidR="00681EBE">
        <w:rPr>
          <w:rFonts w:cstheme="minorHAnsi"/>
          <w:sz w:val="22"/>
          <w:szCs w:val="22"/>
        </w:rPr>
        <w:t xml:space="preserve">  The MMP will assist the program in identifying training needs, to assure proper medication observation strategies are being followed.</w:t>
      </w:r>
    </w:p>
    <w:p w14:paraId="36E60972" w14:textId="32053335" w:rsidR="00A8590B" w:rsidRDefault="00A8590B" w:rsidP="6ABE1711">
      <w:pPr>
        <w:rPr>
          <w:rFonts w:cstheme="minorHAnsi"/>
          <w:sz w:val="22"/>
          <w:szCs w:val="22"/>
        </w:rPr>
      </w:pPr>
    </w:p>
    <w:p w14:paraId="0C8A3519" w14:textId="52D88E2E" w:rsidR="00A8590B" w:rsidRDefault="00A8590B" w:rsidP="6ABE1711">
      <w:pPr>
        <w:rPr>
          <w:rFonts w:cstheme="minorHAnsi"/>
          <w:color w:val="FF0000"/>
          <w:sz w:val="22"/>
          <w:szCs w:val="22"/>
        </w:rPr>
      </w:pPr>
      <w:r>
        <w:rPr>
          <w:rFonts w:cstheme="minorHAnsi"/>
          <w:sz w:val="22"/>
          <w:szCs w:val="22"/>
        </w:rPr>
        <w:t>It is an expectation, that residential providers will develop a Medication Management policy, updating existing policies, procedures, and job descriptions that may align with the role of medication management specialist, and adhere to regulatory and contractual standards.</w:t>
      </w:r>
    </w:p>
    <w:p w14:paraId="34917BBD" w14:textId="76346743" w:rsidR="008B3443" w:rsidRPr="00A8590B" w:rsidRDefault="008B3443" w:rsidP="00A8590B">
      <w:pPr>
        <w:rPr>
          <w:rStyle w:val="normaltextrun"/>
          <w:rFonts w:cstheme="minorHAnsi"/>
          <w:sz w:val="22"/>
          <w:szCs w:val="22"/>
        </w:rPr>
      </w:pPr>
    </w:p>
    <w:p w14:paraId="1C96198E" w14:textId="4D68BC69" w:rsidR="6ABE1711" w:rsidRPr="00BD4664" w:rsidRDefault="008C2FF3" w:rsidP="6ABE1711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sz w:val="22"/>
          <w:szCs w:val="22"/>
        </w:rPr>
      </w:pPr>
      <w:r w:rsidRPr="00BD4664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Medication management </w:t>
      </w:r>
      <w:r w:rsidRPr="00BD4664">
        <w:rPr>
          <w:rStyle w:val="normaltextrun"/>
          <w:rFonts w:asciiTheme="minorHAnsi" w:hAnsiTheme="minorHAnsi" w:cstheme="minorHAnsi"/>
          <w:sz w:val="22"/>
          <w:szCs w:val="22"/>
        </w:rPr>
        <w:t>is the process of overseeing patient and resident medications to ensure prescription and over the counter drugs are being taken properly and desired health outcomes are achieved</w:t>
      </w:r>
      <w:r w:rsidR="00B867DF" w:rsidRPr="00BD4664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="00CA5FF6" w:rsidRPr="00BD4664">
        <w:rPr>
          <w:rStyle w:val="normaltextrun"/>
          <w:rFonts w:asciiTheme="minorHAnsi" w:hAnsiTheme="minorHAnsi" w:cstheme="minorHAnsi"/>
          <w:sz w:val="22"/>
          <w:szCs w:val="22"/>
        </w:rPr>
        <w:t xml:space="preserve">  </w:t>
      </w:r>
      <w:r w:rsidRPr="00BD4664">
        <w:rPr>
          <w:rStyle w:val="normaltextrun"/>
          <w:rFonts w:asciiTheme="minorHAnsi" w:hAnsiTheme="minorHAnsi" w:cstheme="minorHAnsi"/>
          <w:sz w:val="22"/>
          <w:szCs w:val="22"/>
        </w:rPr>
        <w:t xml:space="preserve">The process includes initial and ongoing monitoring of medications, addressing medication supply and adherence concerns, and coordinating care. </w:t>
      </w:r>
      <w:r w:rsidR="00211CC2" w:rsidRPr="00BD4664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</w:p>
    <w:p w14:paraId="171714B6" w14:textId="77777777" w:rsidR="00CA5FF6" w:rsidRPr="00BD4664" w:rsidRDefault="00CA5FF6" w:rsidP="6ABE1711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414F651D" w14:textId="4CA96D3C" w:rsidR="008C2FF3" w:rsidRPr="00BD4664" w:rsidRDefault="008C2FF3" w:rsidP="6ABE1711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sz w:val="22"/>
          <w:szCs w:val="22"/>
        </w:rPr>
      </w:pPr>
      <w:r w:rsidRPr="00BD4664">
        <w:rPr>
          <w:rStyle w:val="normaltextrun"/>
          <w:rFonts w:asciiTheme="minorHAnsi" w:hAnsiTheme="minorHAnsi" w:cstheme="minorHAnsi"/>
          <w:sz w:val="22"/>
          <w:szCs w:val="22"/>
        </w:rPr>
        <w:t xml:space="preserve">When implemented effectively, medication management plans improve the quality of care and reduce adverse drug events and errors, which </w:t>
      </w:r>
      <w:r w:rsidR="00555DCE">
        <w:rPr>
          <w:rStyle w:val="normaltextrun"/>
          <w:rFonts w:asciiTheme="minorHAnsi" w:hAnsiTheme="minorHAnsi" w:cstheme="minorHAnsi"/>
          <w:sz w:val="22"/>
          <w:szCs w:val="22"/>
        </w:rPr>
        <w:t>supports the request for a</w:t>
      </w:r>
      <w:r w:rsidRPr="00BD4664">
        <w:rPr>
          <w:rStyle w:val="normaltextrun"/>
          <w:rFonts w:asciiTheme="minorHAnsi" w:hAnsiTheme="minorHAnsi" w:cstheme="minorHAnsi"/>
          <w:sz w:val="22"/>
          <w:szCs w:val="22"/>
        </w:rPr>
        <w:t xml:space="preserve"> specific, programmatic approach to medication management. </w:t>
      </w:r>
    </w:p>
    <w:p w14:paraId="548F2159" w14:textId="1177870D" w:rsidR="6ABE1711" w:rsidRPr="00BD4664" w:rsidRDefault="6ABE1711" w:rsidP="6ABE1711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3E751D9D" w14:textId="6DF7B174" w:rsidR="00E93899" w:rsidRPr="00BD4664" w:rsidRDefault="00606FEE" w:rsidP="0014414C">
      <w:pPr>
        <w:rPr>
          <w:rStyle w:val="normaltextrun"/>
          <w:rFonts w:cstheme="minorHAnsi"/>
          <w:sz w:val="22"/>
          <w:szCs w:val="22"/>
        </w:rPr>
      </w:pPr>
      <w:r w:rsidRPr="00BD4664">
        <w:rPr>
          <w:rFonts w:cstheme="minorHAnsi"/>
          <w:sz w:val="22"/>
          <w:szCs w:val="22"/>
        </w:rPr>
        <w:t xml:space="preserve">The enclosed </w:t>
      </w:r>
      <w:r w:rsidR="006255BA" w:rsidRPr="00BD4664">
        <w:rPr>
          <w:rFonts w:cstheme="minorHAnsi"/>
          <w:sz w:val="22"/>
          <w:szCs w:val="22"/>
        </w:rPr>
        <w:t xml:space="preserve">Medication Management Plan </w:t>
      </w:r>
      <w:r w:rsidRPr="00BD4664">
        <w:rPr>
          <w:rFonts w:cstheme="minorHAnsi"/>
          <w:sz w:val="22"/>
          <w:szCs w:val="22"/>
        </w:rPr>
        <w:t>template has been created as a general guide to assist programs with medication management planning</w:t>
      </w:r>
      <w:r w:rsidR="00575452">
        <w:rPr>
          <w:rFonts w:cstheme="minorHAnsi"/>
          <w:sz w:val="22"/>
          <w:szCs w:val="22"/>
        </w:rPr>
        <w:t>.</w:t>
      </w:r>
      <w:r w:rsidR="006905DE">
        <w:rPr>
          <w:rFonts w:cstheme="minorHAnsi"/>
          <w:sz w:val="22"/>
          <w:szCs w:val="22"/>
        </w:rPr>
        <w:t xml:space="preserve"> </w:t>
      </w:r>
    </w:p>
    <w:p w14:paraId="3C20EDC8" w14:textId="77777777" w:rsidR="00F52B8F" w:rsidRPr="00B40791" w:rsidRDefault="00F52B8F" w:rsidP="002F27F2">
      <w:pPr>
        <w:pStyle w:val="paragraph"/>
        <w:spacing w:before="0" w:beforeAutospacing="0" w:after="0" w:afterAutospacing="0"/>
        <w:rPr>
          <w:rStyle w:val="normaltextrun"/>
          <w:rFonts w:asciiTheme="minorHAnsi" w:eastAsiaTheme="minorEastAsia" w:hAnsiTheme="minorHAnsi" w:cstheme="minorHAnsi"/>
          <w:i/>
          <w:iCs/>
          <w:sz w:val="22"/>
          <w:szCs w:val="22"/>
        </w:rPr>
      </w:pPr>
    </w:p>
    <w:p w14:paraId="419C10A3" w14:textId="5C632AA2" w:rsidR="003F1EC0" w:rsidRPr="00B40791" w:rsidRDefault="003F1EC0" w:rsidP="002F1589">
      <w:pPr>
        <w:pStyle w:val="paragraph"/>
        <w:spacing w:before="0" w:beforeAutospacing="0" w:after="0" w:afterAutospacing="0"/>
        <w:rPr>
          <w:rStyle w:val="normaltextrun"/>
          <w:rFonts w:asciiTheme="minorHAnsi" w:eastAsiaTheme="minorEastAsia" w:hAnsiTheme="minorHAnsi" w:cstheme="minorHAnsi"/>
          <w:b/>
          <w:bCs/>
          <w:i/>
          <w:iCs/>
          <w:sz w:val="22"/>
          <w:szCs w:val="22"/>
        </w:rPr>
      </w:pPr>
      <w:r w:rsidRPr="00B40791">
        <w:rPr>
          <w:rStyle w:val="normaltextrun"/>
          <w:rFonts w:asciiTheme="minorHAnsi" w:eastAsiaTheme="minorEastAsia" w:hAnsiTheme="minorHAnsi" w:cstheme="minorHAnsi"/>
          <w:b/>
          <w:bCs/>
          <w:i/>
          <w:iCs/>
          <w:sz w:val="22"/>
          <w:szCs w:val="22"/>
        </w:rPr>
        <w:t>For programs not utilizing the</w:t>
      </w:r>
      <w:r w:rsidR="0052760D" w:rsidRPr="00B40791">
        <w:rPr>
          <w:rStyle w:val="normaltextrun"/>
          <w:rFonts w:asciiTheme="minorHAnsi" w:eastAsiaTheme="minorEastAsia" w:hAnsiTheme="minorHAnsi" w:cstheme="minorHAnsi"/>
          <w:b/>
          <w:bCs/>
          <w:i/>
          <w:iCs/>
          <w:sz w:val="22"/>
          <w:szCs w:val="22"/>
        </w:rPr>
        <w:t xml:space="preserve"> enclosed </w:t>
      </w:r>
      <w:r w:rsidRPr="00B40791">
        <w:rPr>
          <w:rStyle w:val="normaltextrun"/>
          <w:rFonts w:asciiTheme="minorHAnsi" w:eastAsiaTheme="minorEastAsia" w:hAnsiTheme="minorHAnsi" w:cstheme="minorHAnsi"/>
          <w:b/>
          <w:bCs/>
          <w:i/>
          <w:iCs/>
          <w:sz w:val="22"/>
          <w:szCs w:val="22"/>
        </w:rPr>
        <w:t xml:space="preserve">template, </w:t>
      </w:r>
      <w:r w:rsidR="005C05BA" w:rsidRPr="00B40791">
        <w:rPr>
          <w:rStyle w:val="normaltextrun"/>
          <w:rFonts w:asciiTheme="minorHAnsi" w:eastAsiaTheme="minorEastAsia" w:hAnsiTheme="minorHAnsi" w:cstheme="minorHAnsi"/>
          <w:b/>
          <w:bCs/>
          <w:i/>
          <w:iCs/>
          <w:sz w:val="22"/>
          <w:szCs w:val="22"/>
        </w:rPr>
        <w:t>the</w:t>
      </w:r>
      <w:r w:rsidRPr="00B40791">
        <w:rPr>
          <w:rStyle w:val="normaltextrun"/>
          <w:rFonts w:asciiTheme="minorHAnsi" w:eastAsiaTheme="minorEastAsia" w:hAnsiTheme="minorHAnsi" w:cstheme="minorHAnsi"/>
          <w:b/>
          <w:bCs/>
          <w:i/>
          <w:iCs/>
          <w:sz w:val="22"/>
          <w:szCs w:val="22"/>
        </w:rPr>
        <w:t xml:space="preserve"> written plan must</w:t>
      </w:r>
      <w:r w:rsidR="006F4060" w:rsidRPr="00B40791">
        <w:rPr>
          <w:rStyle w:val="normaltextrun"/>
          <w:rFonts w:asciiTheme="minorHAnsi" w:eastAsiaTheme="minorEastAsia" w:hAnsiTheme="minorHAnsi" w:cstheme="minorHAnsi"/>
          <w:b/>
          <w:bCs/>
          <w:i/>
          <w:iCs/>
          <w:sz w:val="22"/>
          <w:szCs w:val="22"/>
        </w:rPr>
        <w:t>, at a minimum, address the medication management activities listed below</w:t>
      </w:r>
      <w:r w:rsidRPr="00B40791">
        <w:rPr>
          <w:rStyle w:val="normaltextrun"/>
          <w:rFonts w:asciiTheme="minorHAnsi" w:eastAsiaTheme="minorEastAsia" w:hAnsiTheme="minorHAnsi" w:cstheme="minorHAnsi"/>
          <w:b/>
          <w:bCs/>
          <w:i/>
          <w:iCs/>
          <w:sz w:val="22"/>
          <w:szCs w:val="22"/>
        </w:rPr>
        <w:t xml:space="preserve">, and the </w:t>
      </w:r>
      <w:r w:rsidR="005C05BA" w:rsidRPr="00B40791">
        <w:rPr>
          <w:rStyle w:val="normaltextrun"/>
          <w:rFonts w:asciiTheme="minorHAnsi" w:eastAsiaTheme="minorEastAsia" w:hAnsiTheme="minorHAnsi" w:cstheme="minorHAnsi"/>
          <w:b/>
          <w:bCs/>
          <w:i/>
          <w:iCs/>
          <w:sz w:val="22"/>
          <w:szCs w:val="22"/>
        </w:rPr>
        <w:t>protocols</w:t>
      </w:r>
      <w:r w:rsidR="0052760D" w:rsidRPr="00B40791">
        <w:rPr>
          <w:rStyle w:val="normaltextrun"/>
          <w:rFonts w:asciiTheme="minorHAnsi" w:eastAsiaTheme="minorEastAsia" w:hAnsiTheme="minorHAnsi" w:cstheme="minorHAnsi"/>
          <w:b/>
          <w:bCs/>
          <w:i/>
          <w:iCs/>
          <w:sz w:val="22"/>
          <w:szCs w:val="22"/>
        </w:rPr>
        <w:t xml:space="preserve"> </w:t>
      </w:r>
      <w:r w:rsidR="00932B0E" w:rsidRPr="00B40791">
        <w:rPr>
          <w:rStyle w:val="normaltextrun"/>
          <w:rFonts w:asciiTheme="minorHAnsi" w:eastAsiaTheme="minorEastAsia" w:hAnsiTheme="minorHAnsi" w:cstheme="minorHAnsi"/>
          <w:b/>
          <w:bCs/>
          <w:i/>
          <w:iCs/>
          <w:sz w:val="22"/>
          <w:szCs w:val="22"/>
        </w:rPr>
        <w:t xml:space="preserve">or </w:t>
      </w:r>
      <w:r w:rsidRPr="00B40791">
        <w:rPr>
          <w:rStyle w:val="normaltextrun"/>
          <w:rFonts w:asciiTheme="minorHAnsi" w:eastAsiaTheme="minorEastAsia" w:hAnsiTheme="minorHAnsi" w:cstheme="minorHAnsi"/>
          <w:b/>
          <w:bCs/>
          <w:i/>
          <w:iCs/>
          <w:sz w:val="22"/>
          <w:szCs w:val="22"/>
        </w:rPr>
        <w:t xml:space="preserve">processes used to facilitate </w:t>
      </w:r>
      <w:r w:rsidR="002F1589">
        <w:rPr>
          <w:rStyle w:val="normaltextrun"/>
          <w:rFonts w:asciiTheme="minorHAnsi" w:eastAsiaTheme="minorEastAsia" w:hAnsiTheme="minorHAnsi" w:cstheme="minorHAnsi"/>
          <w:b/>
          <w:bCs/>
          <w:i/>
          <w:iCs/>
          <w:sz w:val="22"/>
          <w:szCs w:val="22"/>
        </w:rPr>
        <w:t xml:space="preserve">those </w:t>
      </w:r>
      <w:r w:rsidRPr="00B40791">
        <w:rPr>
          <w:rStyle w:val="normaltextrun"/>
          <w:rFonts w:asciiTheme="minorHAnsi" w:eastAsiaTheme="minorEastAsia" w:hAnsiTheme="minorHAnsi" w:cstheme="minorHAnsi"/>
          <w:b/>
          <w:bCs/>
          <w:i/>
          <w:iCs/>
          <w:sz w:val="22"/>
          <w:szCs w:val="22"/>
        </w:rPr>
        <w:t>activities</w:t>
      </w:r>
      <w:r w:rsidR="00680440" w:rsidRPr="00B40791">
        <w:rPr>
          <w:rStyle w:val="normaltextrun"/>
          <w:rFonts w:asciiTheme="minorHAnsi" w:eastAsiaTheme="minorEastAsia" w:hAnsiTheme="minorHAnsi" w:cstheme="minorHAnsi"/>
          <w:b/>
          <w:bCs/>
          <w:i/>
          <w:iCs/>
          <w:sz w:val="22"/>
          <w:szCs w:val="22"/>
        </w:rPr>
        <w:t>.</w:t>
      </w:r>
      <w:r w:rsidR="007951C0" w:rsidRPr="00B40791">
        <w:rPr>
          <w:rStyle w:val="normaltextrun"/>
          <w:rFonts w:asciiTheme="minorHAnsi" w:eastAsiaTheme="minorEastAsia" w:hAnsiTheme="minorHAnsi" w:cstheme="minorHAnsi"/>
          <w:b/>
          <w:bCs/>
          <w:i/>
          <w:iCs/>
          <w:sz w:val="22"/>
          <w:szCs w:val="22"/>
        </w:rPr>
        <w:t xml:space="preserve"> </w:t>
      </w:r>
    </w:p>
    <w:p w14:paraId="7E7494A4" w14:textId="77777777" w:rsidR="00555DCE" w:rsidRPr="002F1589" w:rsidRDefault="00555DCE" w:rsidP="002F1589">
      <w:pPr>
        <w:pStyle w:val="paragraph"/>
        <w:spacing w:before="0" w:beforeAutospacing="0" w:after="0" w:afterAutospacing="0"/>
        <w:rPr>
          <w:rStyle w:val="normaltextrun"/>
          <w:rFonts w:asciiTheme="minorHAnsi" w:eastAsiaTheme="minorEastAsia" w:hAnsiTheme="minorHAnsi" w:cstheme="minorHAnsi"/>
          <w:sz w:val="10"/>
          <w:szCs w:val="10"/>
        </w:rPr>
      </w:pPr>
    </w:p>
    <w:p w14:paraId="4F89EB0B" w14:textId="005CAD64" w:rsidR="00015273" w:rsidRPr="00555DCE" w:rsidRDefault="00015273" w:rsidP="002F1589">
      <w:pPr>
        <w:pStyle w:val="paragraph"/>
        <w:spacing w:before="0" w:beforeAutospacing="0" w:after="0" w:afterAutospacing="0"/>
        <w:rPr>
          <w:rStyle w:val="normaltextrun"/>
          <w:rFonts w:asciiTheme="minorHAnsi" w:eastAsiaTheme="minorEastAsia" w:hAnsiTheme="minorHAnsi" w:cstheme="minorHAnsi"/>
          <w:i/>
          <w:iCs/>
          <w:sz w:val="22"/>
          <w:szCs w:val="22"/>
        </w:rPr>
      </w:pPr>
      <w:r w:rsidRPr="00555DCE">
        <w:rPr>
          <w:rStyle w:val="normaltextrun"/>
          <w:rFonts w:asciiTheme="minorHAnsi" w:eastAsiaTheme="minorEastAsia" w:hAnsiTheme="minorHAnsi" w:cstheme="minorHAnsi"/>
          <w:i/>
          <w:iCs/>
          <w:sz w:val="22"/>
          <w:szCs w:val="22"/>
        </w:rPr>
        <w:t xml:space="preserve">Medication </w:t>
      </w:r>
      <w:r w:rsidR="009F4BA0" w:rsidRPr="00555DCE">
        <w:rPr>
          <w:rStyle w:val="normaltextrun"/>
          <w:rFonts w:asciiTheme="minorHAnsi" w:eastAsiaTheme="minorEastAsia" w:hAnsiTheme="minorHAnsi" w:cstheme="minorHAnsi"/>
          <w:i/>
          <w:iCs/>
          <w:sz w:val="22"/>
          <w:szCs w:val="22"/>
        </w:rPr>
        <w:t>Management</w:t>
      </w:r>
      <w:r w:rsidR="00675A34" w:rsidRPr="00555DCE">
        <w:rPr>
          <w:rStyle w:val="normaltextrun"/>
          <w:rFonts w:asciiTheme="minorHAnsi" w:eastAsiaTheme="minorEastAsia" w:hAnsiTheme="minorHAnsi" w:cstheme="minorHAnsi"/>
          <w:i/>
          <w:iCs/>
          <w:sz w:val="22"/>
          <w:szCs w:val="22"/>
        </w:rPr>
        <w:t xml:space="preserve"> Service Elements</w:t>
      </w:r>
      <w:r w:rsidR="00675A34" w:rsidRPr="00555DCE">
        <w:rPr>
          <w:rStyle w:val="normaltextrun"/>
          <w:rFonts w:asciiTheme="minorHAnsi" w:eastAsiaTheme="minorEastAsia" w:hAnsiTheme="minorHAnsi" w:cstheme="minorHAnsi"/>
          <w:i/>
          <w:iCs/>
          <w:color w:val="FF0000"/>
          <w:sz w:val="22"/>
          <w:szCs w:val="22"/>
        </w:rPr>
        <w:t xml:space="preserve"> </w:t>
      </w:r>
    </w:p>
    <w:p w14:paraId="4C955247" w14:textId="77777777" w:rsidR="00BF6EE7" w:rsidRPr="00555DCE" w:rsidRDefault="00BF6EE7" w:rsidP="002F1589">
      <w:pPr>
        <w:pStyle w:val="ListParagraph"/>
        <w:numPr>
          <w:ilvl w:val="0"/>
          <w:numId w:val="12"/>
        </w:numPr>
        <w:suppressAutoHyphens/>
        <w:autoSpaceDE w:val="0"/>
        <w:autoSpaceDN w:val="0"/>
        <w:adjustRightInd w:val="0"/>
        <w:rPr>
          <w:rFonts w:eastAsia="Times New Roman" w:cstheme="minorHAnsi"/>
          <w:color w:val="000000"/>
          <w:spacing w:val="2"/>
          <w:sz w:val="22"/>
          <w:szCs w:val="22"/>
        </w:rPr>
      </w:pPr>
      <w:r w:rsidRPr="00555DCE">
        <w:rPr>
          <w:rFonts w:eastAsia="Times New Roman" w:cstheme="minorHAnsi"/>
          <w:color w:val="000000"/>
          <w:spacing w:val="2"/>
          <w:sz w:val="22"/>
          <w:szCs w:val="22"/>
        </w:rPr>
        <w:t xml:space="preserve">Inventory and storage </w:t>
      </w:r>
    </w:p>
    <w:p w14:paraId="1782586B" w14:textId="77777777" w:rsidR="00BF6EE7" w:rsidRPr="00555DCE" w:rsidRDefault="00BF6EE7" w:rsidP="002F1589">
      <w:pPr>
        <w:pStyle w:val="ListParagraph"/>
        <w:numPr>
          <w:ilvl w:val="0"/>
          <w:numId w:val="12"/>
        </w:numPr>
        <w:suppressAutoHyphens/>
        <w:autoSpaceDE w:val="0"/>
        <w:autoSpaceDN w:val="0"/>
        <w:adjustRightInd w:val="0"/>
        <w:rPr>
          <w:rFonts w:eastAsia="Times New Roman" w:cstheme="minorHAnsi"/>
          <w:color w:val="000000"/>
          <w:spacing w:val="2"/>
          <w:sz w:val="22"/>
          <w:szCs w:val="22"/>
        </w:rPr>
      </w:pPr>
      <w:r w:rsidRPr="00555DCE">
        <w:rPr>
          <w:rFonts w:eastAsia="Times New Roman" w:cstheme="minorHAnsi"/>
          <w:color w:val="000000"/>
          <w:spacing w:val="2"/>
          <w:sz w:val="22"/>
          <w:szCs w:val="22"/>
        </w:rPr>
        <w:t>Monitoring use and safe handling of medications</w:t>
      </w:r>
    </w:p>
    <w:p w14:paraId="12E85374" w14:textId="4CD34EC7" w:rsidR="002F1589" w:rsidRPr="002F1589" w:rsidRDefault="00BF6EE7" w:rsidP="002F1589">
      <w:pPr>
        <w:pStyle w:val="ListParagraph"/>
        <w:numPr>
          <w:ilvl w:val="0"/>
          <w:numId w:val="12"/>
        </w:numPr>
        <w:suppressAutoHyphens/>
        <w:autoSpaceDE w:val="0"/>
        <w:autoSpaceDN w:val="0"/>
        <w:adjustRightInd w:val="0"/>
        <w:rPr>
          <w:rStyle w:val="normaltextrun"/>
          <w:rFonts w:eastAsia="Times New Roman" w:cstheme="minorHAnsi"/>
          <w:color w:val="000000"/>
          <w:spacing w:val="2"/>
          <w:sz w:val="22"/>
          <w:szCs w:val="22"/>
        </w:rPr>
      </w:pPr>
      <w:r w:rsidRPr="00555DCE">
        <w:rPr>
          <w:rFonts w:eastAsia="Times New Roman" w:cstheme="minorHAnsi"/>
          <w:color w:val="000000"/>
          <w:spacing w:val="2"/>
          <w:sz w:val="22"/>
          <w:szCs w:val="22"/>
        </w:rPr>
        <w:t xml:space="preserve">Disposal </w:t>
      </w:r>
    </w:p>
    <w:p w14:paraId="137C0C95" w14:textId="6367745F" w:rsidR="00BF6EE7" w:rsidRPr="00555DCE" w:rsidRDefault="00BF6EE7" w:rsidP="002F1589">
      <w:pPr>
        <w:suppressAutoHyphens/>
        <w:autoSpaceDE w:val="0"/>
        <w:autoSpaceDN w:val="0"/>
        <w:adjustRightInd w:val="0"/>
        <w:rPr>
          <w:rStyle w:val="normaltextrun"/>
          <w:rFonts w:eastAsia="Times New Roman" w:cstheme="minorHAnsi"/>
          <w:color w:val="000000"/>
          <w:spacing w:val="2"/>
          <w:sz w:val="22"/>
          <w:szCs w:val="22"/>
        </w:rPr>
      </w:pPr>
      <w:r w:rsidRPr="00555DCE">
        <w:rPr>
          <w:rStyle w:val="normaltextrun"/>
          <w:rFonts w:cstheme="minorHAnsi"/>
          <w:sz w:val="22"/>
          <w:szCs w:val="22"/>
        </w:rPr>
        <w:t xml:space="preserve">The following as applicable: </w:t>
      </w:r>
    </w:p>
    <w:p w14:paraId="18FB5F43" w14:textId="77777777" w:rsidR="00BF6EE7" w:rsidRPr="00555DCE" w:rsidRDefault="00BF6EE7" w:rsidP="002F1589">
      <w:pPr>
        <w:pStyle w:val="paragraph"/>
        <w:numPr>
          <w:ilvl w:val="0"/>
          <w:numId w:val="11"/>
        </w:numPr>
        <w:spacing w:before="0" w:beforeAutospacing="0" w:after="0" w:afterAutospacing="0"/>
        <w:rPr>
          <w:rStyle w:val="normaltextrun"/>
          <w:rFonts w:asciiTheme="minorHAnsi" w:hAnsiTheme="minorHAnsi" w:cstheme="minorHAnsi"/>
          <w:sz w:val="22"/>
          <w:szCs w:val="22"/>
        </w:rPr>
      </w:pPr>
      <w:r w:rsidRPr="00555DCE">
        <w:rPr>
          <w:rStyle w:val="normaltextrun"/>
          <w:rFonts w:asciiTheme="minorHAnsi" w:hAnsiTheme="minorHAnsi" w:cstheme="minorHAnsi"/>
          <w:sz w:val="22"/>
          <w:szCs w:val="22"/>
        </w:rPr>
        <w:t xml:space="preserve">Transporting medications </w:t>
      </w:r>
    </w:p>
    <w:p w14:paraId="26AC929A" w14:textId="6EC4BB83" w:rsidR="009F4BA0" w:rsidRPr="002F1589" w:rsidRDefault="00BF6EE7" w:rsidP="002F1589">
      <w:pPr>
        <w:pStyle w:val="paragraph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5DCE">
        <w:rPr>
          <w:rStyle w:val="normaltextrun"/>
          <w:rFonts w:asciiTheme="minorHAnsi" w:hAnsiTheme="minorHAnsi" w:cstheme="minorHAnsi"/>
          <w:sz w:val="22"/>
          <w:szCs w:val="22"/>
        </w:rPr>
        <w:t>Assisting re-packaging medications into pill organizers/boxes and alternative dosage systems</w:t>
      </w:r>
    </w:p>
    <w:p w14:paraId="5927373E" w14:textId="77777777" w:rsidR="002F1589" w:rsidRPr="002F1589" w:rsidRDefault="002F1589" w:rsidP="002F1589">
      <w:pPr>
        <w:rPr>
          <w:sz w:val="10"/>
          <w:szCs w:val="10"/>
        </w:rPr>
      </w:pPr>
    </w:p>
    <w:p w14:paraId="1601E8A7" w14:textId="62470211" w:rsidR="002F1589" w:rsidRDefault="00C21245" w:rsidP="002F1589">
      <w:pPr>
        <w:rPr>
          <w:sz w:val="22"/>
          <w:szCs w:val="22"/>
        </w:rPr>
      </w:pPr>
      <w:r w:rsidRPr="00555DCE">
        <w:rPr>
          <w:sz w:val="22"/>
          <w:szCs w:val="22"/>
        </w:rPr>
        <w:t xml:space="preserve">The written plan </w:t>
      </w:r>
      <w:r w:rsidR="00FB2895" w:rsidRPr="00555DCE">
        <w:rPr>
          <w:sz w:val="22"/>
          <w:szCs w:val="22"/>
        </w:rPr>
        <w:t>must</w:t>
      </w:r>
      <w:r w:rsidR="00DF729C" w:rsidRPr="00555DCE">
        <w:rPr>
          <w:sz w:val="22"/>
          <w:szCs w:val="22"/>
        </w:rPr>
        <w:t xml:space="preserve"> </w:t>
      </w:r>
      <w:r w:rsidR="00C50995" w:rsidRPr="00555DCE">
        <w:rPr>
          <w:sz w:val="22"/>
          <w:szCs w:val="22"/>
        </w:rPr>
        <w:t>also address</w:t>
      </w:r>
      <w:r w:rsidRPr="00555DCE">
        <w:rPr>
          <w:sz w:val="22"/>
          <w:szCs w:val="22"/>
        </w:rPr>
        <w:t xml:space="preserve"> staffing, including </w:t>
      </w:r>
      <w:r w:rsidR="004B39B3" w:rsidRPr="00555DCE">
        <w:rPr>
          <w:sz w:val="22"/>
          <w:szCs w:val="22"/>
        </w:rPr>
        <w:t>contracted staff positions</w:t>
      </w:r>
      <w:r w:rsidR="001516A2" w:rsidRPr="00555DCE">
        <w:rPr>
          <w:sz w:val="22"/>
          <w:szCs w:val="22"/>
        </w:rPr>
        <w:t>.  The plan shall specif</w:t>
      </w:r>
      <w:r w:rsidR="00427897" w:rsidRPr="00555DCE">
        <w:rPr>
          <w:sz w:val="22"/>
          <w:szCs w:val="22"/>
        </w:rPr>
        <w:t>y</w:t>
      </w:r>
      <w:r w:rsidR="001516A2" w:rsidRPr="00555DCE">
        <w:rPr>
          <w:sz w:val="22"/>
          <w:szCs w:val="22"/>
        </w:rPr>
        <w:t xml:space="preserve"> the </w:t>
      </w:r>
      <w:r w:rsidR="00880C95" w:rsidRPr="00555DCE">
        <w:rPr>
          <w:sz w:val="22"/>
          <w:szCs w:val="22"/>
        </w:rPr>
        <w:t>medication management responsibilities of</w:t>
      </w:r>
      <w:r w:rsidR="00097784" w:rsidRPr="00555DCE">
        <w:rPr>
          <w:sz w:val="22"/>
          <w:szCs w:val="22"/>
        </w:rPr>
        <w:t xml:space="preserve"> each staff person</w:t>
      </w:r>
      <w:r w:rsidR="00E731A0" w:rsidRPr="00555DCE">
        <w:rPr>
          <w:sz w:val="22"/>
          <w:szCs w:val="22"/>
        </w:rPr>
        <w:t xml:space="preserve"> or position</w:t>
      </w:r>
      <w:r w:rsidR="00097784" w:rsidRPr="00555DCE">
        <w:rPr>
          <w:sz w:val="22"/>
          <w:szCs w:val="22"/>
        </w:rPr>
        <w:t xml:space="preserve">, </w:t>
      </w:r>
      <w:r w:rsidRPr="00555DCE">
        <w:rPr>
          <w:sz w:val="22"/>
          <w:szCs w:val="22"/>
        </w:rPr>
        <w:t xml:space="preserve">coverage, </w:t>
      </w:r>
      <w:r w:rsidR="0052760D" w:rsidRPr="00555DCE">
        <w:rPr>
          <w:sz w:val="22"/>
          <w:szCs w:val="22"/>
        </w:rPr>
        <w:t>training,</w:t>
      </w:r>
      <w:r w:rsidRPr="00555DCE">
        <w:rPr>
          <w:sz w:val="22"/>
          <w:szCs w:val="22"/>
        </w:rPr>
        <w:t xml:space="preserve"> and supervision</w:t>
      </w:r>
      <w:r w:rsidR="00CB6CFC" w:rsidRPr="00555DCE">
        <w:rPr>
          <w:sz w:val="22"/>
          <w:szCs w:val="22"/>
        </w:rPr>
        <w:t>.</w:t>
      </w:r>
    </w:p>
    <w:p w14:paraId="6225C085" w14:textId="30F083ED" w:rsidR="00E93899" w:rsidRPr="002F1589" w:rsidRDefault="00E93899" w:rsidP="002F1589">
      <w:pPr>
        <w:jc w:val="center"/>
        <w:rPr>
          <w:sz w:val="22"/>
          <w:szCs w:val="22"/>
        </w:rPr>
      </w:pPr>
      <w:r w:rsidRPr="00525FC3">
        <w:rPr>
          <w:rFonts w:cstheme="minorHAnsi"/>
          <w:b/>
          <w:bCs/>
          <w:sz w:val="32"/>
          <w:szCs w:val="32"/>
        </w:rPr>
        <w:lastRenderedPageBreak/>
        <w:t>MEDICATION MANAGEMENT PLAN</w:t>
      </w:r>
    </w:p>
    <w:p w14:paraId="5A913D86" w14:textId="77777777" w:rsidR="00CA5FF6" w:rsidRPr="00525FC3" w:rsidRDefault="00CA5FF6" w:rsidP="00CC36DC">
      <w:pPr>
        <w:rPr>
          <w:rFonts w:cstheme="minorHAnsi"/>
          <w:sz w:val="11"/>
          <w:szCs w:val="11"/>
        </w:rPr>
      </w:pPr>
    </w:p>
    <w:p w14:paraId="5FF37439" w14:textId="34DC4089" w:rsidR="00CC36DC" w:rsidRDefault="00CC36DC" w:rsidP="00CC36DC">
      <w:pPr>
        <w:rPr>
          <w:rFonts w:cstheme="minorHAnsi"/>
          <w:sz w:val="22"/>
          <w:szCs w:val="22"/>
        </w:rPr>
      </w:pPr>
      <w:r w:rsidRPr="005E1DF5">
        <w:rPr>
          <w:rFonts w:cstheme="minorHAnsi"/>
          <w:sz w:val="22"/>
          <w:szCs w:val="22"/>
        </w:rPr>
        <w:t>Agency/Program Name: ______________________________________ BSAS License #: _________</w:t>
      </w:r>
      <w:r w:rsidR="00525FC3">
        <w:rPr>
          <w:rFonts w:cstheme="minorHAnsi"/>
          <w:sz w:val="22"/>
          <w:szCs w:val="22"/>
        </w:rPr>
        <w:t>_______</w:t>
      </w:r>
      <w:r w:rsidRPr="005E1DF5">
        <w:rPr>
          <w:rFonts w:cstheme="minorHAnsi"/>
          <w:sz w:val="22"/>
          <w:szCs w:val="22"/>
        </w:rPr>
        <w:t>____</w:t>
      </w:r>
    </w:p>
    <w:p w14:paraId="11DD2F9C" w14:textId="77777777" w:rsidR="00525FC3" w:rsidRPr="00525FC3" w:rsidRDefault="00525FC3" w:rsidP="00CC36DC">
      <w:pPr>
        <w:rPr>
          <w:rFonts w:cstheme="minorHAnsi"/>
          <w:sz w:val="10"/>
          <w:szCs w:val="10"/>
        </w:rPr>
      </w:pPr>
    </w:p>
    <w:p w14:paraId="19BEAACA" w14:textId="551671A5" w:rsidR="00CC36DC" w:rsidRDefault="00CC36DC" w:rsidP="00CC36DC">
      <w:pPr>
        <w:rPr>
          <w:rFonts w:cstheme="minorHAnsi"/>
          <w:sz w:val="22"/>
          <w:szCs w:val="22"/>
        </w:rPr>
      </w:pPr>
      <w:r w:rsidRPr="005E1DF5">
        <w:rPr>
          <w:rFonts w:cstheme="minorHAnsi"/>
          <w:sz w:val="22"/>
          <w:szCs w:val="22"/>
        </w:rPr>
        <w:t>Program Address: ___________________________________________ Program Phone #: _____</w:t>
      </w:r>
      <w:r w:rsidR="00525FC3">
        <w:rPr>
          <w:rFonts w:cstheme="minorHAnsi"/>
          <w:sz w:val="22"/>
          <w:szCs w:val="22"/>
        </w:rPr>
        <w:t>_______</w:t>
      </w:r>
      <w:r w:rsidRPr="005E1DF5">
        <w:rPr>
          <w:rFonts w:cstheme="minorHAnsi"/>
          <w:sz w:val="22"/>
          <w:szCs w:val="22"/>
        </w:rPr>
        <w:t>______</w:t>
      </w:r>
    </w:p>
    <w:p w14:paraId="3911F0FC" w14:textId="77777777" w:rsidR="00525FC3" w:rsidRPr="00525FC3" w:rsidRDefault="00525FC3" w:rsidP="00CC36DC">
      <w:pPr>
        <w:rPr>
          <w:rFonts w:cstheme="minorHAnsi"/>
          <w:sz w:val="10"/>
          <w:szCs w:val="10"/>
        </w:rPr>
      </w:pPr>
    </w:p>
    <w:p w14:paraId="42AAD96E" w14:textId="31A42063" w:rsidR="00CC36DC" w:rsidRPr="005E1DF5" w:rsidRDefault="00CC36DC" w:rsidP="00CC36DC">
      <w:pPr>
        <w:rPr>
          <w:rFonts w:cstheme="minorHAnsi"/>
          <w:sz w:val="22"/>
          <w:szCs w:val="22"/>
        </w:rPr>
      </w:pPr>
      <w:r w:rsidRPr="005E1DF5">
        <w:rPr>
          <w:rFonts w:cstheme="minorHAnsi"/>
          <w:sz w:val="22"/>
          <w:szCs w:val="22"/>
        </w:rPr>
        <w:t xml:space="preserve">Reporter/Submitter Name &amp; Title: ______________________________ Reporter </w:t>
      </w:r>
      <w:r w:rsidR="00525FC3" w:rsidRPr="005E1DF5">
        <w:rPr>
          <w:rFonts w:cstheme="minorHAnsi"/>
          <w:sz w:val="22"/>
          <w:szCs w:val="22"/>
        </w:rPr>
        <w:t>Email: _</w:t>
      </w:r>
      <w:r w:rsidRPr="005E1DF5">
        <w:rPr>
          <w:rFonts w:cstheme="minorHAnsi"/>
          <w:sz w:val="22"/>
          <w:szCs w:val="22"/>
        </w:rPr>
        <w:t>_____</w:t>
      </w:r>
      <w:r w:rsidR="00525FC3">
        <w:rPr>
          <w:rFonts w:cstheme="minorHAnsi"/>
          <w:sz w:val="22"/>
          <w:szCs w:val="22"/>
        </w:rPr>
        <w:t>_______</w:t>
      </w:r>
      <w:r w:rsidRPr="005E1DF5">
        <w:rPr>
          <w:rFonts w:cstheme="minorHAnsi"/>
          <w:sz w:val="22"/>
          <w:szCs w:val="22"/>
        </w:rPr>
        <w:t>_______</w:t>
      </w:r>
    </w:p>
    <w:p w14:paraId="2F6426D5" w14:textId="77777777" w:rsidR="00CC36DC" w:rsidRPr="005E1DF5" w:rsidRDefault="00CC36DC" w:rsidP="00CC36DC">
      <w:pPr>
        <w:rPr>
          <w:rFonts w:cstheme="minorHAnsi"/>
          <w:sz w:val="22"/>
          <w:szCs w:val="22"/>
        </w:rPr>
      </w:pPr>
      <w:r w:rsidRPr="005E1DF5">
        <w:rPr>
          <w:rFonts w:cstheme="minorHAnsi"/>
          <w:sz w:val="22"/>
          <w:szCs w:val="22"/>
        </w:rPr>
        <w:t xml:space="preserve"> </w:t>
      </w:r>
    </w:p>
    <w:p w14:paraId="30327300" w14:textId="0AF167F4" w:rsidR="00CC36DC" w:rsidRPr="0045476B" w:rsidRDefault="00CC36DC" w:rsidP="00CC36DC">
      <w:pPr>
        <w:jc w:val="center"/>
        <w:rPr>
          <w:rFonts w:cstheme="minorHAnsi"/>
          <w:b/>
          <w:bCs/>
          <w:strike/>
          <w:color w:val="FF0000"/>
          <w:sz w:val="22"/>
          <w:szCs w:val="22"/>
        </w:rPr>
      </w:pPr>
    </w:p>
    <w:p w14:paraId="28DB8262" w14:textId="6A3C7B8D" w:rsidR="000E05F0" w:rsidRPr="00C12563" w:rsidRDefault="004910F2" w:rsidP="00AB2E1B">
      <w:pPr>
        <w:suppressAutoHyphens/>
        <w:autoSpaceDE w:val="0"/>
        <w:autoSpaceDN w:val="0"/>
        <w:adjustRightInd w:val="0"/>
        <w:spacing w:before="80" w:line="300" w:lineRule="atLeast"/>
        <w:rPr>
          <w:rFonts w:eastAsia="Times New Roman" w:cstheme="minorHAnsi"/>
          <w:color w:val="000000"/>
          <w:spacing w:val="2"/>
          <w:sz w:val="22"/>
          <w:szCs w:val="22"/>
        </w:rPr>
      </w:pPr>
      <w:r w:rsidRPr="00C12563">
        <w:rPr>
          <w:rFonts w:eastAsia="Times New Roman" w:cstheme="minorHAnsi"/>
          <w:color w:val="000000"/>
          <w:spacing w:val="2"/>
          <w:sz w:val="22"/>
          <w:szCs w:val="22"/>
        </w:rPr>
        <w:t xml:space="preserve">For programs where medications are self-administered, </w:t>
      </w:r>
      <w:r w:rsidR="004437BB" w:rsidRPr="00C12563">
        <w:rPr>
          <w:rFonts w:eastAsia="Times New Roman" w:cstheme="minorHAnsi"/>
          <w:color w:val="000000"/>
          <w:spacing w:val="2"/>
          <w:sz w:val="22"/>
          <w:szCs w:val="22"/>
        </w:rPr>
        <w:t>the written plan mu</w:t>
      </w:r>
      <w:r w:rsidR="001B4B83" w:rsidRPr="00C12563">
        <w:rPr>
          <w:rFonts w:eastAsia="Times New Roman" w:cstheme="minorHAnsi"/>
          <w:color w:val="000000"/>
          <w:spacing w:val="2"/>
          <w:sz w:val="22"/>
          <w:szCs w:val="22"/>
        </w:rPr>
        <w:t xml:space="preserve">st address the following medication management </w:t>
      </w:r>
      <w:r w:rsidR="00525FC3">
        <w:rPr>
          <w:rFonts w:eastAsia="Times New Roman" w:cstheme="minorHAnsi"/>
          <w:color w:val="000000"/>
          <w:spacing w:val="2"/>
          <w:sz w:val="22"/>
          <w:szCs w:val="22"/>
        </w:rPr>
        <w:t>service elements</w:t>
      </w:r>
      <w:r w:rsidR="003F2B59" w:rsidRPr="00C12563">
        <w:rPr>
          <w:rFonts w:eastAsia="Times New Roman" w:cstheme="minorHAnsi"/>
          <w:color w:val="000000"/>
          <w:spacing w:val="2"/>
          <w:sz w:val="22"/>
          <w:szCs w:val="22"/>
        </w:rPr>
        <w:t>:</w:t>
      </w:r>
    </w:p>
    <w:p w14:paraId="7FC41C25" w14:textId="1018A8A0" w:rsidR="003F2B59" w:rsidRPr="00C12563" w:rsidRDefault="003F2B59" w:rsidP="003F2B59">
      <w:pPr>
        <w:pStyle w:val="ListParagraph"/>
        <w:numPr>
          <w:ilvl w:val="0"/>
          <w:numId w:val="12"/>
        </w:numPr>
        <w:suppressAutoHyphens/>
        <w:autoSpaceDE w:val="0"/>
        <w:autoSpaceDN w:val="0"/>
        <w:adjustRightInd w:val="0"/>
        <w:spacing w:before="80" w:line="300" w:lineRule="atLeast"/>
        <w:rPr>
          <w:rFonts w:eastAsia="Times New Roman" w:cstheme="minorHAnsi"/>
          <w:color w:val="000000"/>
          <w:spacing w:val="2"/>
          <w:sz w:val="22"/>
          <w:szCs w:val="22"/>
        </w:rPr>
      </w:pPr>
      <w:r w:rsidRPr="00C12563">
        <w:rPr>
          <w:rFonts w:eastAsia="Times New Roman" w:cstheme="minorHAnsi"/>
          <w:color w:val="000000"/>
          <w:spacing w:val="2"/>
          <w:sz w:val="22"/>
          <w:szCs w:val="22"/>
        </w:rPr>
        <w:t xml:space="preserve">Inventory and storage </w:t>
      </w:r>
    </w:p>
    <w:p w14:paraId="1A93CF15" w14:textId="7114A34E" w:rsidR="003F2B59" w:rsidRPr="00C12563" w:rsidRDefault="009446DF" w:rsidP="003F2B59">
      <w:pPr>
        <w:pStyle w:val="ListParagraph"/>
        <w:numPr>
          <w:ilvl w:val="0"/>
          <w:numId w:val="12"/>
        </w:numPr>
        <w:suppressAutoHyphens/>
        <w:autoSpaceDE w:val="0"/>
        <w:autoSpaceDN w:val="0"/>
        <w:adjustRightInd w:val="0"/>
        <w:spacing w:before="80" w:line="300" w:lineRule="atLeast"/>
        <w:rPr>
          <w:rFonts w:eastAsia="Times New Roman" w:cstheme="minorHAnsi"/>
          <w:color w:val="000000"/>
          <w:spacing w:val="2"/>
          <w:sz w:val="22"/>
          <w:szCs w:val="22"/>
        </w:rPr>
      </w:pPr>
      <w:r>
        <w:rPr>
          <w:rFonts w:eastAsia="Times New Roman" w:cstheme="minorHAnsi"/>
          <w:color w:val="000000"/>
          <w:spacing w:val="2"/>
          <w:sz w:val="22"/>
          <w:szCs w:val="22"/>
        </w:rPr>
        <w:t>Monitoring use and safe handling of</w:t>
      </w:r>
      <w:r w:rsidR="00430BB4">
        <w:rPr>
          <w:rFonts w:eastAsia="Times New Roman" w:cstheme="minorHAnsi"/>
          <w:color w:val="000000"/>
          <w:spacing w:val="2"/>
          <w:sz w:val="22"/>
          <w:szCs w:val="22"/>
        </w:rPr>
        <w:t xml:space="preserve"> medications</w:t>
      </w:r>
    </w:p>
    <w:p w14:paraId="7C331B9B" w14:textId="77777777" w:rsidR="00764E55" w:rsidRPr="00C12563" w:rsidRDefault="00F17523" w:rsidP="00764E55">
      <w:pPr>
        <w:pStyle w:val="ListParagraph"/>
        <w:numPr>
          <w:ilvl w:val="0"/>
          <w:numId w:val="12"/>
        </w:numPr>
        <w:suppressAutoHyphens/>
        <w:autoSpaceDE w:val="0"/>
        <w:autoSpaceDN w:val="0"/>
        <w:adjustRightInd w:val="0"/>
        <w:spacing w:before="80" w:line="300" w:lineRule="atLeast"/>
        <w:rPr>
          <w:rFonts w:eastAsia="Times New Roman" w:cstheme="minorHAnsi"/>
          <w:color w:val="000000"/>
          <w:spacing w:val="2"/>
          <w:sz w:val="22"/>
          <w:szCs w:val="22"/>
        </w:rPr>
      </w:pPr>
      <w:r w:rsidRPr="00C12563">
        <w:rPr>
          <w:rFonts w:eastAsia="Times New Roman" w:cstheme="minorHAnsi"/>
          <w:color w:val="000000"/>
          <w:spacing w:val="2"/>
          <w:sz w:val="22"/>
          <w:szCs w:val="22"/>
        </w:rPr>
        <w:t xml:space="preserve">Disposal </w:t>
      </w:r>
    </w:p>
    <w:p w14:paraId="51F703C5" w14:textId="020E5DDA" w:rsidR="003F2B59" w:rsidRPr="00C12563" w:rsidRDefault="003F2B59" w:rsidP="00343842">
      <w:pPr>
        <w:suppressAutoHyphens/>
        <w:autoSpaceDE w:val="0"/>
        <w:autoSpaceDN w:val="0"/>
        <w:adjustRightInd w:val="0"/>
        <w:spacing w:before="80" w:line="300" w:lineRule="atLeast"/>
        <w:ind w:left="360"/>
        <w:rPr>
          <w:rStyle w:val="normaltextrun"/>
          <w:rFonts w:eastAsia="Times New Roman" w:cstheme="minorHAnsi"/>
          <w:color w:val="000000"/>
          <w:spacing w:val="2"/>
          <w:sz w:val="22"/>
          <w:szCs w:val="22"/>
        </w:rPr>
      </w:pPr>
      <w:r w:rsidRPr="00C12563">
        <w:rPr>
          <w:rStyle w:val="normaltextrun"/>
          <w:rFonts w:cstheme="minorHAnsi"/>
          <w:sz w:val="22"/>
          <w:szCs w:val="22"/>
        </w:rPr>
        <w:t xml:space="preserve">The following as applicable: </w:t>
      </w:r>
    </w:p>
    <w:p w14:paraId="0C5874C3" w14:textId="77777777" w:rsidR="003F2B59" w:rsidRPr="00C12563" w:rsidRDefault="003F2B59" w:rsidP="003F2B59">
      <w:pPr>
        <w:pStyle w:val="paragraph"/>
        <w:numPr>
          <w:ilvl w:val="0"/>
          <w:numId w:val="11"/>
        </w:numPr>
        <w:spacing w:before="0" w:beforeAutospacing="0" w:after="0" w:afterAutospacing="0"/>
        <w:rPr>
          <w:rStyle w:val="normaltextrun"/>
          <w:rFonts w:asciiTheme="minorHAnsi" w:hAnsiTheme="minorHAnsi" w:cstheme="minorHAnsi"/>
          <w:sz w:val="22"/>
          <w:szCs w:val="22"/>
        </w:rPr>
      </w:pPr>
      <w:r w:rsidRPr="00C12563">
        <w:rPr>
          <w:rStyle w:val="normaltextrun"/>
          <w:rFonts w:asciiTheme="minorHAnsi" w:hAnsiTheme="minorHAnsi" w:cstheme="minorHAnsi"/>
          <w:sz w:val="22"/>
          <w:szCs w:val="22"/>
        </w:rPr>
        <w:t xml:space="preserve">Transporting medications </w:t>
      </w:r>
    </w:p>
    <w:p w14:paraId="3884084D" w14:textId="69A85FAC" w:rsidR="003F2B59" w:rsidRDefault="003F2B59" w:rsidP="003F2B59">
      <w:pPr>
        <w:pStyle w:val="paragraph"/>
        <w:numPr>
          <w:ilvl w:val="0"/>
          <w:numId w:val="11"/>
        </w:numPr>
        <w:spacing w:before="0" w:beforeAutospacing="0" w:after="0" w:afterAutospacing="0"/>
        <w:rPr>
          <w:rStyle w:val="normaltextrun"/>
          <w:rFonts w:asciiTheme="minorHAnsi" w:hAnsiTheme="minorHAnsi" w:cstheme="minorHAnsi"/>
          <w:sz w:val="22"/>
          <w:szCs w:val="22"/>
        </w:rPr>
      </w:pPr>
      <w:r w:rsidRPr="00C12563">
        <w:rPr>
          <w:rStyle w:val="normaltextrun"/>
          <w:rFonts w:asciiTheme="minorHAnsi" w:hAnsiTheme="minorHAnsi" w:cstheme="minorHAnsi"/>
          <w:sz w:val="22"/>
          <w:szCs w:val="22"/>
        </w:rPr>
        <w:t xml:space="preserve">Assisting </w:t>
      </w:r>
      <w:r w:rsidR="003F1EC0">
        <w:rPr>
          <w:rStyle w:val="normaltextrun"/>
          <w:rFonts w:asciiTheme="minorHAnsi" w:hAnsiTheme="minorHAnsi" w:cstheme="minorHAnsi"/>
          <w:sz w:val="22"/>
          <w:szCs w:val="22"/>
        </w:rPr>
        <w:t>re</w:t>
      </w:r>
      <w:r w:rsidR="00BF6EE7">
        <w:rPr>
          <w:rStyle w:val="normaltextrun"/>
          <w:rFonts w:asciiTheme="minorHAnsi" w:hAnsiTheme="minorHAnsi" w:cstheme="minorHAnsi"/>
          <w:sz w:val="22"/>
          <w:szCs w:val="22"/>
        </w:rPr>
        <w:t>-</w:t>
      </w:r>
      <w:r w:rsidR="00AA4CB6" w:rsidRPr="00C12563">
        <w:rPr>
          <w:rStyle w:val="normaltextrun"/>
          <w:rFonts w:asciiTheme="minorHAnsi" w:hAnsiTheme="minorHAnsi" w:cstheme="minorHAnsi"/>
          <w:sz w:val="22"/>
          <w:szCs w:val="22"/>
        </w:rPr>
        <w:t>packaging medications</w:t>
      </w:r>
      <w:r w:rsidR="00AF0995" w:rsidRPr="00C12563">
        <w:rPr>
          <w:rStyle w:val="normaltextrun"/>
          <w:rFonts w:asciiTheme="minorHAnsi" w:hAnsiTheme="minorHAnsi" w:cstheme="minorHAnsi"/>
          <w:sz w:val="22"/>
          <w:szCs w:val="22"/>
        </w:rPr>
        <w:t xml:space="preserve"> into pill organizers</w:t>
      </w:r>
      <w:r w:rsidR="00BF6EE7">
        <w:rPr>
          <w:rStyle w:val="normaltextrun"/>
          <w:rFonts w:asciiTheme="minorHAnsi" w:hAnsiTheme="minorHAnsi" w:cstheme="minorHAnsi"/>
          <w:sz w:val="22"/>
          <w:szCs w:val="22"/>
        </w:rPr>
        <w:t>/boxes and alternative dosage systems</w:t>
      </w:r>
    </w:p>
    <w:p w14:paraId="7B6B47A9" w14:textId="64D6321C" w:rsidR="000811DE" w:rsidRPr="00C12563" w:rsidRDefault="000811DE" w:rsidP="003F2B59">
      <w:pPr>
        <w:pStyle w:val="paragraph"/>
        <w:numPr>
          <w:ilvl w:val="0"/>
          <w:numId w:val="11"/>
        </w:numPr>
        <w:spacing w:before="0" w:beforeAutospacing="0" w:after="0" w:afterAutospacing="0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Recommendation to include a methadone take-home policy/procedure, and agreements in place with local MAT providers</w:t>
      </w:r>
    </w:p>
    <w:p w14:paraId="2D221E0B" w14:textId="77777777" w:rsidR="00CD0A54" w:rsidRDefault="00CD0A54" w:rsidP="008C6B34">
      <w:pPr>
        <w:pStyle w:val="paragraph"/>
        <w:spacing w:before="0" w:beforeAutospacing="0" w:after="0" w:afterAutospacing="0" w:line="259" w:lineRule="auto"/>
        <w:rPr>
          <w:rStyle w:val="normaltextrun"/>
          <w:rFonts w:asciiTheme="minorHAnsi" w:eastAsiaTheme="minorEastAsia" w:hAnsiTheme="minorHAnsi" w:cstheme="minorHAnsi"/>
          <w:sz w:val="22"/>
          <w:szCs w:val="22"/>
        </w:rPr>
      </w:pPr>
    </w:p>
    <w:p w14:paraId="469AD8CE" w14:textId="66BEBD92" w:rsidR="004304D6" w:rsidRDefault="00F076B1" w:rsidP="00851B61">
      <w:pPr>
        <w:rPr>
          <w:rFonts w:cstheme="minorHAnsi"/>
          <w:b/>
          <w:bCs/>
        </w:rPr>
      </w:pPr>
      <w:r w:rsidRPr="007F7B0F">
        <w:rPr>
          <w:rFonts w:cstheme="minorHAnsi"/>
          <w:b/>
          <w:bCs/>
        </w:rPr>
        <w:t xml:space="preserve">Medication Management </w:t>
      </w:r>
      <w:r w:rsidR="001C05C9">
        <w:rPr>
          <w:rFonts w:cstheme="minorHAnsi"/>
          <w:b/>
          <w:bCs/>
        </w:rPr>
        <w:t>P</w:t>
      </w:r>
      <w:r w:rsidR="000811DE">
        <w:rPr>
          <w:rFonts w:cstheme="minorHAnsi"/>
          <w:b/>
          <w:bCs/>
        </w:rPr>
        <w:t>rocedures</w:t>
      </w:r>
      <w:r w:rsidR="00B40791">
        <w:rPr>
          <w:rFonts w:cstheme="minorHAnsi"/>
          <w:b/>
          <w:bCs/>
        </w:rPr>
        <w:t xml:space="preserve"> – </w:t>
      </w:r>
      <w:r w:rsidR="0042447C">
        <w:rPr>
          <w:rFonts w:cstheme="minorHAnsi"/>
          <w:b/>
          <w:bCs/>
        </w:rPr>
        <w:t>meeting</w:t>
      </w:r>
      <w:r w:rsidR="00B40791">
        <w:rPr>
          <w:rFonts w:cstheme="minorHAnsi"/>
          <w:b/>
          <w:bCs/>
        </w:rPr>
        <w:t xml:space="preserve"> BSAS regulatory and contractual requirements</w:t>
      </w:r>
    </w:p>
    <w:p w14:paraId="20ABC078" w14:textId="77777777" w:rsidR="00B40791" w:rsidRDefault="00B40791" w:rsidP="00851B61">
      <w:pPr>
        <w:rPr>
          <w:rFonts w:cstheme="minorHAnsi"/>
          <w:b/>
          <w:bCs/>
        </w:rPr>
      </w:pPr>
    </w:p>
    <w:p w14:paraId="4144CB96" w14:textId="77777777" w:rsidR="000E0E8E" w:rsidRPr="000E0E8E" w:rsidRDefault="000E0E8E" w:rsidP="000E0E8E">
      <w:pPr>
        <w:rPr>
          <w:rStyle w:val="normaltextrun"/>
          <w:rFonts w:cstheme="minorHAnsi"/>
          <w:b/>
          <w:bCs/>
          <w:sz w:val="10"/>
          <w:szCs w:val="10"/>
        </w:rPr>
      </w:pPr>
    </w:p>
    <w:p w14:paraId="5F95AD73" w14:textId="59FD8C88" w:rsidR="00451C8F" w:rsidRDefault="00CD0A54" w:rsidP="00851B61">
      <w:pPr>
        <w:pStyle w:val="paragraph"/>
        <w:numPr>
          <w:ilvl w:val="0"/>
          <w:numId w:val="16"/>
        </w:numPr>
        <w:spacing w:before="0" w:beforeAutospacing="0" w:after="0" w:afterAutospacing="0"/>
        <w:rPr>
          <w:rStyle w:val="normaltextrun"/>
          <w:rFonts w:asciiTheme="minorHAnsi" w:eastAsiaTheme="minorEastAsia" w:hAnsiTheme="minorHAnsi" w:cstheme="minorHAnsi"/>
          <w:b/>
          <w:bCs/>
          <w:sz w:val="22"/>
          <w:szCs w:val="22"/>
          <w:u w:val="single"/>
        </w:rPr>
      </w:pPr>
      <w:r w:rsidRPr="007F7B0F">
        <w:rPr>
          <w:rStyle w:val="normaltextrun"/>
          <w:rFonts w:asciiTheme="minorHAnsi" w:eastAsiaTheme="minorEastAsia" w:hAnsiTheme="minorHAnsi" w:cstheme="minorHAnsi"/>
          <w:b/>
          <w:bCs/>
          <w:sz w:val="22"/>
          <w:szCs w:val="22"/>
          <w:u w:val="single"/>
        </w:rPr>
        <w:t xml:space="preserve">Inventory </w:t>
      </w:r>
      <w:r w:rsidR="008A77A3" w:rsidRPr="007F7B0F">
        <w:rPr>
          <w:rStyle w:val="normaltextrun"/>
          <w:rFonts w:asciiTheme="minorHAnsi" w:eastAsiaTheme="minorEastAsia" w:hAnsiTheme="minorHAnsi" w:cstheme="minorHAnsi"/>
          <w:b/>
          <w:bCs/>
          <w:sz w:val="22"/>
          <w:szCs w:val="22"/>
          <w:u w:val="single"/>
        </w:rPr>
        <w:t>and Storage</w:t>
      </w:r>
    </w:p>
    <w:p w14:paraId="478998A8" w14:textId="7C22F3F0" w:rsidR="00D612DE" w:rsidRDefault="00851B61" w:rsidP="00D612DE">
      <w:pPr>
        <w:pStyle w:val="paragraph"/>
        <w:spacing w:before="0" w:beforeAutospacing="0" w:after="0" w:afterAutospacing="0"/>
        <w:rPr>
          <w:rStyle w:val="normaltextrun"/>
          <w:rFonts w:asciiTheme="minorHAnsi" w:eastAsiaTheme="minorEastAsia" w:hAnsiTheme="minorHAnsi" w:cstheme="minorHAnsi"/>
          <w:sz w:val="22"/>
          <w:szCs w:val="22"/>
        </w:rPr>
      </w:pPr>
      <w:r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Storage and r</w:t>
      </w:r>
      <w:r w:rsidR="008B325C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ecordkeeping practices</w:t>
      </w:r>
      <w:r w:rsidR="005F216C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 must</w:t>
      </w:r>
      <w:r w:rsidR="008B325C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 establish </w:t>
      </w:r>
      <w:r w:rsidR="008B325C" w:rsidRPr="009446DF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a </w:t>
      </w:r>
      <w:r w:rsidR="008B325C" w:rsidRPr="00BE0827">
        <w:rPr>
          <w:rStyle w:val="normaltextrun"/>
          <w:rFonts w:asciiTheme="minorHAnsi" w:eastAsiaTheme="minorEastAsia" w:hAnsiTheme="minorHAnsi" w:cstheme="minorHAnsi"/>
          <w:sz w:val="22"/>
          <w:szCs w:val="22"/>
          <w:u w:val="single"/>
        </w:rPr>
        <w:t>full chain of custody</w:t>
      </w:r>
      <w:r w:rsidR="008B325C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392A6E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for each </w:t>
      </w:r>
      <w:r w:rsidR="00644FDC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prescription and non-prescription medication</w:t>
      </w:r>
      <w:r w:rsidR="00392A6E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0E0E8E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upon</w:t>
      </w:r>
      <w:r w:rsidR="008B325C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392A6E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arrival/delivery </w:t>
      </w:r>
      <w:r w:rsidR="003070FA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to the facility </w:t>
      </w:r>
      <w:r w:rsidR="00392A6E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to disposal or return to resident/patient. </w:t>
      </w:r>
    </w:p>
    <w:p w14:paraId="10542264" w14:textId="77777777" w:rsidR="0031688B" w:rsidRPr="005E1DF5" w:rsidRDefault="0031688B" w:rsidP="00D612DE">
      <w:pPr>
        <w:pStyle w:val="paragraph"/>
        <w:spacing w:before="0" w:beforeAutospacing="0" w:after="0" w:afterAutospacing="0"/>
        <w:rPr>
          <w:rStyle w:val="eop"/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3945EC5A" w14:textId="6E804C21" w:rsidR="00255C0C" w:rsidRPr="000F67B1" w:rsidRDefault="002A64B7" w:rsidP="00BA0798">
      <w:pPr>
        <w:pStyle w:val="paragraph"/>
        <w:numPr>
          <w:ilvl w:val="0"/>
          <w:numId w:val="17"/>
        </w:numPr>
        <w:spacing w:before="0" w:beforeAutospacing="0" w:after="0" w:afterAutospacing="0"/>
        <w:rPr>
          <w:rStyle w:val="eop"/>
          <w:rFonts w:asciiTheme="minorHAnsi" w:eastAsiaTheme="minorEastAsia" w:hAnsiTheme="minorHAnsi" w:cstheme="minorHAnsi"/>
          <w:sz w:val="22"/>
          <w:szCs w:val="22"/>
        </w:rPr>
      </w:pPr>
      <w:r w:rsidRPr="005E1DF5">
        <w:rPr>
          <w:rStyle w:val="eop"/>
          <w:rFonts w:asciiTheme="minorHAnsi" w:hAnsiTheme="minorHAnsi" w:cstheme="minorHAnsi"/>
          <w:sz w:val="22"/>
          <w:szCs w:val="22"/>
          <w:shd w:val="clear" w:color="auto" w:fill="FFFFFF"/>
        </w:rPr>
        <w:t>Describe how medication</w:t>
      </w:r>
      <w:r w:rsidR="00CD39D2">
        <w:rPr>
          <w:rStyle w:val="eop"/>
          <w:rFonts w:asciiTheme="minorHAnsi" w:hAnsiTheme="minorHAnsi" w:cstheme="minorHAnsi"/>
          <w:sz w:val="22"/>
          <w:szCs w:val="22"/>
          <w:shd w:val="clear" w:color="auto" w:fill="FFFFFF"/>
        </w:rPr>
        <w:t>s</w:t>
      </w:r>
      <w:r w:rsidRPr="005E1DF5">
        <w:rPr>
          <w:rStyle w:val="eop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373A2F">
        <w:rPr>
          <w:rStyle w:val="eop"/>
          <w:rFonts w:asciiTheme="minorHAnsi" w:hAnsiTheme="minorHAnsi" w:cstheme="minorHAnsi"/>
          <w:sz w:val="22"/>
          <w:szCs w:val="22"/>
          <w:shd w:val="clear" w:color="auto" w:fill="FFFFFF"/>
        </w:rPr>
        <w:t>are documented</w:t>
      </w:r>
      <w:r w:rsidR="00A7724C">
        <w:rPr>
          <w:rStyle w:val="eop"/>
          <w:rFonts w:asciiTheme="minorHAnsi" w:hAnsiTheme="minorHAnsi" w:cstheme="minorHAnsi"/>
          <w:sz w:val="22"/>
          <w:szCs w:val="22"/>
          <w:shd w:val="clear" w:color="auto" w:fill="FFFFFF"/>
        </w:rPr>
        <w:t>, including how medication</w:t>
      </w:r>
      <w:r w:rsidR="00CD39D2">
        <w:rPr>
          <w:rStyle w:val="eop"/>
          <w:rFonts w:asciiTheme="minorHAnsi" w:hAnsiTheme="minorHAnsi" w:cstheme="minorHAnsi"/>
          <w:sz w:val="22"/>
          <w:szCs w:val="22"/>
          <w:shd w:val="clear" w:color="auto" w:fill="FFFFFF"/>
        </w:rPr>
        <w:t>s</w:t>
      </w:r>
      <w:r w:rsidR="00A7724C">
        <w:rPr>
          <w:rStyle w:val="eop"/>
          <w:rFonts w:asciiTheme="minorHAnsi" w:hAnsiTheme="minorHAnsi" w:cstheme="minorHAnsi"/>
          <w:sz w:val="22"/>
          <w:szCs w:val="22"/>
          <w:shd w:val="clear" w:color="auto" w:fill="FFFFFF"/>
        </w:rPr>
        <w:t xml:space="preserve"> that</w:t>
      </w:r>
      <w:r w:rsidR="005669F7" w:rsidRPr="005E1DF5">
        <w:rPr>
          <w:rStyle w:val="eop"/>
          <w:rFonts w:asciiTheme="minorHAnsi" w:hAnsiTheme="minorHAnsi" w:cstheme="minorHAnsi"/>
          <w:sz w:val="22"/>
          <w:szCs w:val="22"/>
          <w:shd w:val="clear" w:color="auto" w:fill="FFFFFF"/>
        </w:rPr>
        <w:t xml:space="preserve"> cannot </w:t>
      </w:r>
      <w:r w:rsidR="00F41898">
        <w:rPr>
          <w:rStyle w:val="eop"/>
          <w:rFonts w:asciiTheme="minorHAnsi" w:hAnsiTheme="minorHAnsi" w:cstheme="minorHAnsi"/>
          <w:sz w:val="22"/>
          <w:szCs w:val="22"/>
          <w:shd w:val="clear" w:color="auto" w:fill="FFFFFF"/>
        </w:rPr>
        <w:t xml:space="preserve">reasonably be </w:t>
      </w:r>
      <w:r w:rsidR="005669F7" w:rsidRPr="005E1DF5">
        <w:rPr>
          <w:rStyle w:val="eop"/>
          <w:rFonts w:asciiTheme="minorHAnsi" w:hAnsiTheme="minorHAnsi" w:cstheme="minorHAnsi"/>
          <w:sz w:val="22"/>
          <w:szCs w:val="22"/>
          <w:shd w:val="clear" w:color="auto" w:fill="FFFFFF"/>
        </w:rPr>
        <w:t xml:space="preserve">stored </w:t>
      </w:r>
      <w:r w:rsidR="00AF38E0">
        <w:rPr>
          <w:rStyle w:val="eop"/>
          <w:rFonts w:asciiTheme="minorHAnsi" w:hAnsiTheme="minorHAnsi" w:cstheme="minorHAnsi"/>
          <w:sz w:val="22"/>
          <w:szCs w:val="22"/>
          <w:shd w:val="clear" w:color="auto" w:fill="FFFFFF"/>
        </w:rPr>
        <w:t>and</w:t>
      </w:r>
      <w:r w:rsidR="00AA77DD">
        <w:rPr>
          <w:rStyle w:val="eop"/>
          <w:rFonts w:asciiTheme="minorHAnsi" w:hAnsiTheme="minorHAnsi" w:cstheme="minorHAnsi"/>
          <w:sz w:val="22"/>
          <w:szCs w:val="22"/>
          <w:shd w:val="clear" w:color="auto" w:fill="FFFFFF"/>
        </w:rPr>
        <w:t xml:space="preserve">/or </w:t>
      </w:r>
      <w:r w:rsidR="00A7724C">
        <w:rPr>
          <w:rStyle w:val="eop"/>
          <w:rFonts w:asciiTheme="minorHAnsi" w:hAnsiTheme="minorHAnsi" w:cstheme="minorHAnsi"/>
          <w:sz w:val="22"/>
          <w:szCs w:val="22"/>
          <w:shd w:val="clear" w:color="auto" w:fill="FFFFFF"/>
        </w:rPr>
        <w:t>recorded</w:t>
      </w:r>
      <w:r w:rsidR="008206BD">
        <w:rPr>
          <w:rStyle w:val="eop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8E7EBD" w:rsidRPr="005E1DF5">
        <w:rPr>
          <w:rStyle w:val="eop"/>
          <w:rFonts w:asciiTheme="minorHAnsi" w:hAnsiTheme="minorHAnsi" w:cstheme="minorHAnsi"/>
          <w:sz w:val="22"/>
          <w:szCs w:val="22"/>
          <w:shd w:val="clear" w:color="auto" w:fill="FFFFFF"/>
        </w:rPr>
        <w:t>upon arrival</w:t>
      </w:r>
      <w:r w:rsidR="000C7FF3">
        <w:rPr>
          <w:rStyle w:val="eop"/>
          <w:rFonts w:asciiTheme="minorHAnsi" w:hAnsiTheme="minorHAnsi" w:cstheme="minorHAnsi"/>
          <w:sz w:val="22"/>
          <w:szCs w:val="22"/>
          <w:shd w:val="clear" w:color="auto" w:fill="FFFFFF"/>
        </w:rPr>
        <w:t xml:space="preserve"> or </w:t>
      </w:r>
      <w:r w:rsidR="008E7EBD" w:rsidRPr="005E1DF5">
        <w:rPr>
          <w:rStyle w:val="eop"/>
          <w:rFonts w:asciiTheme="minorHAnsi" w:hAnsiTheme="minorHAnsi" w:cstheme="minorHAnsi"/>
          <w:sz w:val="22"/>
          <w:szCs w:val="22"/>
          <w:shd w:val="clear" w:color="auto" w:fill="FFFFFF"/>
        </w:rPr>
        <w:t>delivery (within 15 minutes) are secured and accounted for</w:t>
      </w:r>
      <w:r w:rsidR="00B876DD">
        <w:rPr>
          <w:rStyle w:val="eop"/>
          <w:rFonts w:asciiTheme="minorHAnsi" w:hAnsiTheme="minorHAnsi" w:cstheme="minorHAnsi"/>
          <w:sz w:val="22"/>
          <w:szCs w:val="22"/>
          <w:shd w:val="clear" w:color="auto" w:fill="FFFFFF"/>
        </w:rPr>
        <w:t xml:space="preserve"> until documentation is complete.</w:t>
      </w:r>
      <w:r w:rsidR="000811DE">
        <w:rPr>
          <w:rStyle w:val="eop"/>
          <w:rFonts w:asciiTheme="minorHAnsi" w:hAnsiTheme="minorHAnsi" w:cstheme="minorHAnsi"/>
          <w:sz w:val="22"/>
          <w:szCs w:val="22"/>
          <w:shd w:val="clear" w:color="auto" w:fill="FFFFFF"/>
        </w:rPr>
        <w:t xml:space="preserve">  Assure the patient/resident is involved in the process.</w:t>
      </w:r>
    </w:p>
    <w:p w14:paraId="39201AA8" w14:textId="77777777" w:rsidR="000F67B1" w:rsidRPr="000F67B1" w:rsidRDefault="000F67B1" w:rsidP="000F67B1">
      <w:pPr>
        <w:pStyle w:val="paragraph"/>
        <w:spacing w:before="0" w:beforeAutospacing="0" w:after="0" w:afterAutospacing="0"/>
        <w:ind w:left="360"/>
        <w:rPr>
          <w:rStyle w:val="eop"/>
          <w:rFonts w:asciiTheme="minorHAnsi" w:eastAsiaTheme="minorEastAsia" w:hAnsiTheme="minorHAnsi" w:cstheme="minorHAnsi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1115FA" w14:paraId="76088953" w14:textId="77777777" w:rsidTr="001115FA">
        <w:tc>
          <w:tcPr>
            <w:tcW w:w="10070" w:type="dxa"/>
          </w:tcPr>
          <w:p w14:paraId="2FAE8C4A" w14:textId="3C30542A" w:rsidR="001115FA" w:rsidRPr="00C909CF" w:rsidRDefault="004103DA" w:rsidP="001115FA">
            <w:pPr>
              <w:pStyle w:val="paragraph"/>
              <w:spacing w:before="0" w:beforeAutospacing="0" w:after="0" w:afterAutospacing="0"/>
              <w:rPr>
                <w:rStyle w:val="eop"/>
                <w:rFonts w:asciiTheme="minorHAnsi" w:eastAsiaTheme="minorEastAsia" w:hAnsiTheme="minorHAnsi" w:cstheme="minorHAnsi"/>
                <w:sz w:val="21"/>
                <w:szCs w:val="21"/>
              </w:rPr>
            </w:pPr>
            <w:r w:rsidRPr="00C909CF">
              <w:rPr>
                <w:rStyle w:val="eop"/>
                <w:rFonts w:asciiTheme="minorHAnsi" w:eastAsiaTheme="minorEastAsia" w:hAnsiTheme="minorHAnsi" w:cstheme="minorHAnsi"/>
                <w:sz w:val="21"/>
                <w:szCs w:val="21"/>
              </w:rPr>
              <w:t>Titles of p</w:t>
            </w:r>
            <w:r w:rsidR="00F36B19" w:rsidRPr="00C909CF">
              <w:rPr>
                <w:rStyle w:val="eop"/>
                <w:rFonts w:asciiTheme="minorHAnsi" w:eastAsiaTheme="minorEastAsia" w:hAnsiTheme="minorHAnsi" w:cstheme="minorHAnsi"/>
                <w:sz w:val="21"/>
                <w:szCs w:val="21"/>
              </w:rPr>
              <w:t>erson(s) responsible</w:t>
            </w:r>
            <w:r w:rsidR="0092139D" w:rsidRPr="00C909CF">
              <w:rPr>
                <w:rStyle w:val="eop"/>
                <w:rFonts w:asciiTheme="minorHAnsi" w:eastAsiaTheme="minorEastAsia" w:hAnsiTheme="minorHAnsi" w:cstheme="minorHAnsi"/>
                <w:sz w:val="21"/>
                <w:szCs w:val="21"/>
              </w:rPr>
              <w:t xml:space="preserve">, including </w:t>
            </w:r>
            <w:r w:rsidR="00CB0A2E" w:rsidRPr="00C909CF">
              <w:rPr>
                <w:rStyle w:val="eop"/>
                <w:rFonts w:asciiTheme="minorHAnsi" w:eastAsiaTheme="minorEastAsia" w:hAnsiTheme="minorHAnsi" w:cstheme="minorHAnsi"/>
                <w:sz w:val="21"/>
                <w:szCs w:val="21"/>
              </w:rPr>
              <w:t>24-hour</w:t>
            </w:r>
            <w:r w:rsidR="0092139D" w:rsidRPr="00C909CF">
              <w:rPr>
                <w:rStyle w:val="eop"/>
                <w:rFonts w:asciiTheme="minorHAnsi" w:eastAsiaTheme="minorEastAsia" w:hAnsiTheme="minorHAnsi" w:cstheme="minorHAnsi"/>
                <w:sz w:val="21"/>
                <w:szCs w:val="21"/>
              </w:rPr>
              <w:t xml:space="preserve"> coverage </w:t>
            </w:r>
            <w:r w:rsidR="00D10EA1" w:rsidRPr="00C909CF">
              <w:rPr>
                <w:rStyle w:val="eop"/>
                <w:rFonts w:asciiTheme="minorHAnsi" w:eastAsiaTheme="minorEastAsia" w:hAnsiTheme="minorHAnsi" w:cstheme="minorHAnsi"/>
                <w:sz w:val="21"/>
                <w:szCs w:val="21"/>
              </w:rPr>
              <w:t>as applicable</w:t>
            </w:r>
            <w:r w:rsidR="00F36B19" w:rsidRPr="00C909CF">
              <w:rPr>
                <w:rStyle w:val="eop"/>
                <w:rFonts w:asciiTheme="minorHAnsi" w:eastAsiaTheme="minorEastAsia" w:hAnsiTheme="minorHAnsi" w:cstheme="minorHAnsi"/>
                <w:sz w:val="21"/>
                <w:szCs w:val="21"/>
              </w:rPr>
              <w:t xml:space="preserve">: </w:t>
            </w:r>
          </w:p>
          <w:p w14:paraId="0BCE12F9" w14:textId="77777777" w:rsidR="00CB0A2E" w:rsidRPr="00C909CF" w:rsidRDefault="00CB0A2E" w:rsidP="001115FA">
            <w:pPr>
              <w:pStyle w:val="paragraph"/>
              <w:spacing w:before="0" w:beforeAutospacing="0" w:after="0" w:afterAutospacing="0"/>
              <w:rPr>
                <w:rStyle w:val="eop"/>
                <w:rFonts w:asciiTheme="minorHAnsi" w:eastAsiaTheme="minorEastAsia" w:hAnsiTheme="minorHAnsi" w:cstheme="minorHAnsi"/>
                <w:sz w:val="21"/>
                <w:szCs w:val="21"/>
              </w:rPr>
            </w:pPr>
          </w:p>
          <w:p w14:paraId="3C9C55C0" w14:textId="340646E7" w:rsidR="00CB0A2E" w:rsidRPr="00784078" w:rsidRDefault="00CB0A2E" w:rsidP="001115FA">
            <w:pPr>
              <w:pStyle w:val="paragraph"/>
              <w:spacing w:before="0" w:beforeAutospacing="0" w:after="0" w:afterAutospacing="0"/>
              <w:rPr>
                <w:rStyle w:val="eop"/>
                <w:rFonts w:asciiTheme="minorHAnsi" w:eastAsiaTheme="minorEastAsia" w:hAnsiTheme="minorHAnsi" w:cstheme="minorHAnsi"/>
                <w:sz w:val="21"/>
                <w:szCs w:val="21"/>
              </w:rPr>
            </w:pPr>
            <w:r w:rsidRPr="00784078">
              <w:rPr>
                <w:rStyle w:val="eop"/>
                <w:rFonts w:asciiTheme="minorHAnsi" w:eastAsiaTheme="minorEastAsia" w:hAnsiTheme="minorHAnsi" w:cstheme="minorHAnsi"/>
                <w:sz w:val="21"/>
                <w:szCs w:val="21"/>
              </w:rPr>
              <w:t xml:space="preserve">Explain the </w:t>
            </w:r>
            <w:r w:rsidR="00784078" w:rsidRPr="00784078">
              <w:rPr>
                <w:rStyle w:val="eop"/>
                <w:rFonts w:asciiTheme="minorHAnsi" w:eastAsiaTheme="minorEastAsia" w:hAnsiTheme="minorHAnsi" w:cstheme="minorHAnsi"/>
                <w:sz w:val="21"/>
                <w:szCs w:val="21"/>
              </w:rPr>
              <w:t xml:space="preserve">protocol or </w:t>
            </w:r>
            <w:r w:rsidR="001E27BC" w:rsidRPr="00784078">
              <w:rPr>
                <w:rStyle w:val="eop"/>
                <w:rFonts w:asciiTheme="minorHAnsi" w:eastAsiaTheme="minorEastAsia" w:hAnsiTheme="minorHAnsi" w:cstheme="minorHAnsi"/>
                <w:sz w:val="21"/>
                <w:szCs w:val="21"/>
              </w:rPr>
              <w:t>procedure(s)</w:t>
            </w:r>
            <w:r w:rsidR="00687BE0" w:rsidRPr="00784078">
              <w:rPr>
                <w:rStyle w:val="eop"/>
                <w:rFonts w:asciiTheme="minorHAnsi" w:eastAsiaTheme="minorEastAsia" w:hAnsiTheme="minorHAnsi" w:cstheme="minorHAnsi"/>
                <w:sz w:val="21"/>
                <w:szCs w:val="21"/>
              </w:rPr>
              <w:t>:</w:t>
            </w:r>
          </w:p>
          <w:p w14:paraId="06E7B611" w14:textId="36456E53" w:rsidR="00F36B19" w:rsidRDefault="00F36B19" w:rsidP="001115FA">
            <w:pPr>
              <w:pStyle w:val="paragraph"/>
              <w:spacing w:before="0" w:beforeAutospacing="0" w:after="0" w:afterAutospacing="0"/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14:paraId="3129DF9B" w14:textId="77777777" w:rsidR="00C909CF" w:rsidRDefault="00C909CF" w:rsidP="001115FA">
            <w:pPr>
              <w:pStyle w:val="paragraph"/>
              <w:spacing w:before="0" w:beforeAutospacing="0" w:after="0" w:afterAutospacing="0"/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14:paraId="5C36A22B" w14:textId="77777777" w:rsidR="000F67B1" w:rsidRDefault="000F67B1" w:rsidP="001115FA">
            <w:pPr>
              <w:pStyle w:val="paragraph"/>
              <w:spacing w:before="0" w:beforeAutospacing="0" w:after="0" w:afterAutospacing="0"/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14:paraId="76846BE7" w14:textId="77777777" w:rsidR="001115FA" w:rsidRDefault="001115FA" w:rsidP="001115FA">
            <w:pPr>
              <w:pStyle w:val="paragraph"/>
              <w:spacing w:before="0" w:beforeAutospacing="0" w:after="0" w:afterAutospacing="0"/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14:paraId="217A908F" w14:textId="512C8584" w:rsidR="000F67B1" w:rsidRDefault="000F67B1" w:rsidP="001115FA">
            <w:pPr>
              <w:pStyle w:val="paragraph"/>
              <w:spacing w:before="0" w:beforeAutospacing="0" w:after="0" w:afterAutospacing="0"/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</w:tbl>
    <w:p w14:paraId="0C6D6462" w14:textId="77777777" w:rsidR="002742B3" w:rsidRPr="005E1DF5" w:rsidRDefault="002742B3" w:rsidP="001115FA">
      <w:pPr>
        <w:pStyle w:val="paragraph"/>
        <w:spacing w:before="0" w:beforeAutospacing="0" w:after="0" w:afterAutospacing="0"/>
        <w:rPr>
          <w:rStyle w:val="eop"/>
          <w:rFonts w:asciiTheme="minorHAnsi" w:eastAsiaTheme="minorEastAsia" w:hAnsiTheme="minorHAnsi" w:cstheme="minorHAnsi"/>
          <w:sz w:val="22"/>
          <w:szCs w:val="22"/>
        </w:rPr>
      </w:pPr>
    </w:p>
    <w:p w14:paraId="023587C2" w14:textId="04F79A74" w:rsidR="002742B3" w:rsidRDefault="002742B3" w:rsidP="00BA0798">
      <w:pPr>
        <w:pStyle w:val="paragraph"/>
        <w:numPr>
          <w:ilvl w:val="0"/>
          <w:numId w:val="17"/>
        </w:numPr>
        <w:spacing w:before="0" w:beforeAutospacing="0" w:after="0" w:afterAutospacing="0"/>
        <w:rPr>
          <w:rStyle w:val="normaltextrun"/>
          <w:rFonts w:asciiTheme="minorHAnsi" w:eastAsiaTheme="minorEastAsia" w:hAnsiTheme="minorHAnsi" w:cstheme="minorHAnsi"/>
          <w:sz w:val="22"/>
          <w:szCs w:val="22"/>
        </w:rPr>
      </w:pPr>
      <w:r w:rsidRPr="005E1DF5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Describe how </w:t>
      </w:r>
      <w:r w:rsidR="00635438" w:rsidRPr="005E1DF5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inactive </w:t>
      </w:r>
      <w:r w:rsidR="00D20D76" w:rsidRPr="005E1DF5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medications that</w:t>
      </w:r>
      <w:r w:rsidR="00EC7F34" w:rsidRPr="005E1DF5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 are</w:t>
      </w:r>
      <w:r w:rsidR="00D20D76" w:rsidRPr="005E1DF5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216801" w:rsidRPr="005E1DF5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discontinued, expired, </w:t>
      </w:r>
      <w:r w:rsidR="00EC7F34" w:rsidRPr="005E1DF5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abandoned, </w:t>
      </w:r>
      <w:r w:rsidR="00D20D76" w:rsidRPr="005E1DF5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or </w:t>
      </w:r>
      <w:r w:rsidR="00635438" w:rsidRPr="005E1DF5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otherwise </w:t>
      </w:r>
      <w:r w:rsidR="00EC7F34" w:rsidRPr="005E1DF5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not in current use </w:t>
      </w:r>
      <w:r w:rsidR="00395980" w:rsidRPr="005E1DF5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are</w:t>
      </w:r>
      <w:r w:rsidR="00D20D76" w:rsidRPr="005E1DF5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FB6793" w:rsidRPr="005E1DF5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tracked, </w:t>
      </w:r>
      <w:r w:rsidR="00D20D76" w:rsidRPr="005E1DF5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documented</w:t>
      </w:r>
      <w:r w:rsidR="00FB6793" w:rsidRPr="005E1DF5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,</w:t>
      </w:r>
      <w:r w:rsidR="00D20D76" w:rsidRPr="005E1DF5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 and stored</w:t>
      </w:r>
      <w:r w:rsidR="00EC7F34" w:rsidRPr="005E1DF5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.</w:t>
      </w:r>
      <w:r w:rsidR="00CD39D2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  </w:t>
      </w:r>
    </w:p>
    <w:p w14:paraId="10FDEC8A" w14:textId="77777777" w:rsidR="000F67B1" w:rsidRPr="000F67B1" w:rsidRDefault="000F67B1" w:rsidP="000F67B1">
      <w:pPr>
        <w:pStyle w:val="paragraph"/>
        <w:spacing w:before="0" w:beforeAutospacing="0" w:after="0" w:afterAutospacing="0"/>
        <w:ind w:left="360"/>
        <w:rPr>
          <w:rStyle w:val="normaltextrun"/>
          <w:rFonts w:asciiTheme="minorHAnsi" w:eastAsiaTheme="minorEastAsia" w:hAnsiTheme="minorHAnsi" w:cstheme="minorHAnsi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1115FA" w14:paraId="5CFDE908" w14:textId="77777777" w:rsidTr="001115FA">
        <w:tc>
          <w:tcPr>
            <w:tcW w:w="10070" w:type="dxa"/>
          </w:tcPr>
          <w:p w14:paraId="167DFC5A" w14:textId="77777777" w:rsidR="00784078" w:rsidRPr="00C909CF" w:rsidRDefault="00784078" w:rsidP="00784078">
            <w:pPr>
              <w:pStyle w:val="paragraph"/>
              <w:spacing w:before="0" w:beforeAutospacing="0" w:after="0" w:afterAutospacing="0"/>
              <w:rPr>
                <w:rStyle w:val="eop"/>
                <w:rFonts w:asciiTheme="minorHAnsi" w:eastAsiaTheme="minorEastAsia" w:hAnsiTheme="minorHAnsi" w:cstheme="minorHAnsi"/>
                <w:sz w:val="21"/>
                <w:szCs w:val="21"/>
              </w:rPr>
            </w:pPr>
            <w:r w:rsidRPr="00C909CF">
              <w:rPr>
                <w:rStyle w:val="eop"/>
                <w:rFonts w:asciiTheme="minorHAnsi" w:eastAsiaTheme="minorEastAsia" w:hAnsiTheme="minorHAnsi" w:cstheme="minorHAnsi"/>
                <w:sz w:val="21"/>
                <w:szCs w:val="21"/>
              </w:rPr>
              <w:t xml:space="preserve">Titles of person(s) responsible, including 24-hour coverage as applicable: </w:t>
            </w:r>
          </w:p>
          <w:p w14:paraId="7A46CFCD" w14:textId="77777777" w:rsidR="00784078" w:rsidRPr="00C909CF" w:rsidRDefault="00784078" w:rsidP="00784078">
            <w:pPr>
              <w:pStyle w:val="paragraph"/>
              <w:spacing w:before="0" w:beforeAutospacing="0" w:after="0" w:afterAutospacing="0"/>
              <w:rPr>
                <w:rStyle w:val="eop"/>
                <w:rFonts w:asciiTheme="minorHAnsi" w:eastAsiaTheme="minorEastAsia" w:hAnsiTheme="minorHAnsi" w:cstheme="minorHAnsi"/>
                <w:sz w:val="21"/>
                <w:szCs w:val="21"/>
              </w:rPr>
            </w:pPr>
          </w:p>
          <w:p w14:paraId="6B6E12C2" w14:textId="41B1C326" w:rsidR="000F67B1" w:rsidRPr="00784078" w:rsidRDefault="00784078" w:rsidP="002742B3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Theme="minorEastAsia" w:hAnsiTheme="minorHAnsi" w:cstheme="minorHAnsi"/>
                <w:sz w:val="21"/>
                <w:szCs w:val="21"/>
              </w:rPr>
            </w:pPr>
            <w:r w:rsidRPr="00C909CF">
              <w:rPr>
                <w:rStyle w:val="eop"/>
                <w:rFonts w:asciiTheme="minorHAnsi" w:eastAsiaTheme="minorEastAsia" w:hAnsiTheme="minorHAnsi" w:cstheme="minorHAnsi"/>
                <w:sz w:val="21"/>
                <w:szCs w:val="21"/>
              </w:rPr>
              <w:t>Explain the</w:t>
            </w:r>
            <w:r>
              <w:rPr>
                <w:rStyle w:val="eop"/>
                <w:rFonts w:asciiTheme="minorHAnsi" w:eastAsiaTheme="minorEastAsia" w:hAnsiTheme="minorHAnsi" w:cstheme="minorHAnsi"/>
                <w:sz w:val="21"/>
                <w:szCs w:val="21"/>
              </w:rPr>
              <w:t xml:space="preserve"> protocol or</w:t>
            </w:r>
            <w:r w:rsidRPr="00C909CF">
              <w:rPr>
                <w:rStyle w:val="eop"/>
                <w:rFonts w:asciiTheme="minorHAnsi" w:eastAsiaTheme="minorEastAsia" w:hAnsiTheme="minorHAnsi" w:cstheme="minorHAnsi"/>
                <w:sz w:val="21"/>
                <w:szCs w:val="21"/>
              </w:rPr>
              <w:t xml:space="preserve"> procedure(s):</w:t>
            </w:r>
          </w:p>
          <w:p w14:paraId="3F7EB73D" w14:textId="77777777" w:rsidR="000F67B1" w:rsidRDefault="000F67B1" w:rsidP="002742B3">
            <w:pPr>
              <w:pStyle w:val="paragraph"/>
              <w:spacing w:before="0" w:beforeAutospacing="0" w:after="0" w:afterAutospacing="0"/>
              <w:rPr>
                <w:rStyle w:val="normaltextrun"/>
                <w:rFonts w:eastAsiaTheme="minorEastAsia"/>
              </w:rPr>
            </w:pPr>
          </w:p>
          <w:p w14:paraId="3501B026" w14:textId="77777777" w:rsidR="002F1589" w:rsidRDefault="002F1589" w:rsidP="002742B3">
            <w:pPr>
              <w:pStyle w:val="paragraph"/>
              <w:spacing w:before="0" w:beforeAutospacing="0" w:after="0" w:afterAutospacing="0"/>
              <w:rPr>
                <w:rStyle w:val="normaltextrun"/>
                <w:rFonts w:eastAsiaTheme="minorEastAsia"/>
              </w:rPr>
            </w:pPr>
          </w:p>
          <w:p w14:paraId="03B1F483" w14:textId="0826D5E3" w:rsidR="002F1589" w:rsidRDefault="002F1589" w:rsidP="002742B3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</w:tbl>
    <w:p w14:paraId="50D1E6B6" w14:textId="3A71F832" w:rsidR="002742B3" w:rsidRDefault="002742B3" w:rsidP="002F1589">
      <w:pPr>
        <w:pStyle w:val="paragraph"/>
        <w:numPr>
          <w:ilvl w:val="0"/>
          <w:numId w:val="17"/>
        </w:numPr>
        <w:spacing w:before="0" w:beforeAutospacing="0" w:after="0" w:afterAutospacing="0"/>
        <w:rPr>
          <w:rStyle w:val="normaltextrun"/>
          <w:rFonts w:asciiTheme="minorHAnsi" w:eastAsiaTheme="minorEastAsia" w:hAnsiTheme="minorHAnsi" w:cstheme="minorHAnsi"/>
          <w:sz w:val="22"/>
          <w:szCs w:val="22"/>
        </w:rPr>
      </w:pPr>
      <w:r w:rsidRPr="005E1DF5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lastRenderedPageBreak/>
        <w:t>Describe how the program will address medication supply issues and coordinating refills.</w:t>
      </w:r>
      <w:r w:rsidR="00347B16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 Explain </w:t>
      </w:r>
      <w:r w:rsidRPr="005E1DF5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how low supplies will be identified at admission and throughout treatment</w:t>
      </w:r>
      <w:r w:rsidR="004C6FC4" w:rsidRPr="005E1DF5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,</w:t>
      </w:r>
      <w:r w:rsidRPr="005E1DF5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 and </w:t>
      </w:r>
      <w:r w:rsidR="009B63FA" w:rsidRPr="005E1DF5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the person(s)</w:t>
      </w:r>
      <w:r w:rsidRPr="005E1DF5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 responsible </w:t>
      </w:r>
      <w:r w:rsidR="00D9122F" w:rsidRPr="005E1DF5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for completing </w:t>
      </w:r>
      <w:r w:rsidR="007E1B63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this</w:t>
      </w:r>
      <w:r w:rsidR="007E1B63" w:rsidRPr="005E1DF5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 task</w:t>
      </w:r>
      <w:r w:rsidR="00D17105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, as well as </w:t>
      </w:r>
      <w:r w:rsidR="00D9122F" w:rsidRPr="005E1DF5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coordination</w:t>
      </w:r>
      <w:r w:rsidR="009B63FA" w:rsidRPr="005E1DF5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 of refills. </w:t>
      </w:r>
    </w:p>
    <w:p w14:paraId="0FEF567F" w14:textId="77777777" w:rsidR="000F67B1" w:rsidRPr="000F67B1" w:rsidRDefault="000F67B1" w:rsidP="000F67B1">
      <w:pPr>
        <w:pStyle w:val="paragraph"/>
        <w:spacing w:before="0" w:beforeAutospacing="0" w:after="0" w:afterAutospacing="0"/>
        <w:ind w:left="360"/>
        <w:rPr>
          <w:rStyle w:val="normaltextrun"/>
          <w:rFonts w:asciiTheme="minorHAnsi" w:eastAsiaTheme="minorEastAsia" w:hAnsiTheme="minorHAnsi" w:cstheme="minorHAnsi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1115FA" w14:paraId="3CB58BEA" w14:textId="77777777" w:rsidTr="001115FA">
        <w:tc>
          <w:tcPr>
            <w:tcW w:w="10070" w:type="dxa"/>
          </w:tcPr>
          <w:p w14:paraId="7CD9D9C3" w14:textId="4FC0838B" w:rsidR="001115FA" w:rsidRPr="00BA0798" w:rsidRDefault="004103DA" w:rsidP="002742B3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Theme="minorEastAsia" w:hAnsiTheme="minorHAnsi" w:cstheme="minorHAnsi"/>
                <w:sz w:val="21"/>
                <w:szCs w:val="21"/>
              </w:rPr>
            </w:pPr>
            <w:r w:rsidRPr="00BA0798">
              <w:rPr>
                <w:rStyle w:val="normaltextrun"/>
                <w:rFonts w:asciiTheme="minorHAnsi" w:eastAsiaTheme="minorEastAsia" w:hAnsiTheme="minorHAnsi" w:cstheme="minorHAnsi"/>
                <w:sz w:val="21"/>
                <w:szCs w:val="21"/>
              </w:rPr>
              <w:t>Titles of p</w:t>
            </w:r>
            <w:r w:rsidR="008836D9" w:rsidRPr="00BA0798">
              <w:rPr>
                <w:rStyle w:val="normaltextrun"/>
                <w:rFonts w:asciiTheme="minorHAnsi" w:eastAsiaTheme="minorEastAsia" w:hAnsiTheme="minorHAnsi" w:cstheme="minorHAnsi"/>
                <w:sz w:val="21"/>
                <w:szCs w:val="21"/>
              </w:rPr>
              <w:t xml:space="preserve">erson(s) responsible, including 24-hour coverage </w:t>
            </w:r>
            <w:r w:rsidRPr="00BA0798">
              <w:rPr>
                <w:rStyle w:val="normaltextrun"/>
                <w:rFonts w:asciiTheme="minorHAnsi" w:eastAsiaTheme="minorEastAsia" w:hAnsiTheme="minorHAnsi" w:cstheme="minorHAnsi"/>
                <w:sz w:val="21"/>
                <w:szCs w:val="21"/>
              </w:rPr>
              <w:t>as applicable:</w:t>
            </w:r>
          </w:p>
          <w:p w14:paraId="6B26D5D8" w14:textId="77777777" w:rsidR="004103DA" w:rsidRPr="00BA0798" w:rsidRDefault="004103DA" w:rsidP="002742B3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Theme="minorEastAsia" w:hAnsiTheme="minorHAnsi" w:cstheme="minorHAnsi"/>
                <w:sz w:val="21"/>
                <w:szCs w:val="21"/>
              </w:rPr>
            </w:pPr>
          </w:p>
          <w:p w14:paraId="16E68014" w14:textId="4C680FAE" w:rsidR="004103DA" w:rsidRDefault="004103DA" w:rsidP="004103DA">
            <w:pPr>
              <w:pStyle w:val="paragraph"/>
              <w:spacing w:before="0" w:beforeAutospacing="0" w:after="0" w:afterAutospacing="0"/>
              <w:rPr>
                <w:rStyle w:val="eop"/>
                <w:rFonts w:asciiTheme="minorHAnsi" w:eastAsiaTheme="minorEastAsia" w:hAnsiTheme="minorHAnsi" w:cstheme="minorHAnsi"/>
                <w:sz w:val="21"/>
                <w:szCs w:val="21"/>
              </w:rPr>
            </w:pPr>
            <w:r w:rsidRPr="00BA0798">
              <w:rPr>
                <w:rStyle w:val="eop"/>
                <w:rFonts w:asciiTheme="minorHAnsi" w:eastAsiaTheme="minorEastAsia" w:hAnsiTheme="minorHAnsi" w:cstheme="minorHAnsi"/>
                <w:sz w:val="21"/>
                <w:szCs w:val="21"/>
              </w:rPr>
              <w:t>Explain the procedure(s) to coordinate refills:</w:t>
            </w:r>
          </w:p>
          <w:p w14:paraId="5D67B74E" w14:textId="77777777" w:rsidR="00AC2ABB" w:rsidRDefault="00AC2ABB" w:rsidP="004103DA">
            <w:pPr>
              <w:pStyle w:val="paragraph"/>
              <w:spacing w:before="0" w:beforeAutospacing="0" w:after="0" w:afterAutospacing="0"/>
              <w:rPr>
                <w:rStyle w:val="eop"/>
                <w:rFonts w:asciiTheme="minorHAnsi" w:eastAsiaTheme="minorEastAsia" w:hAnsiTheme="minorHAnsi" w:cstheme="minorHAnsi"/>
                <w:sz w:val="21"/>
                <w:szCs w:val="21"/>
              </w:rPr>
            </w:pPr>
          </w:p>
          <w:p w14:paraId="7EE2330F" w14:textId="77777777" w:rsidR="00784078" w:rsidRDefault="00784078" w:rsidP="004103DA">
            <w:pPr>
              <w:pStyle w:val="paragraph"/>
              <w:spacing w:before="0" w:beforeAutospacing="0" w:after="0" w:afterAutospacing="0"/>
              <w:rPr>
                <w:rStyle w:val="eop"/>
                <w:rFonts w:asciiTheme="minorHAnsi" w:eastAsiaTheme="minorEastAsia" w:hAnsiTheme="minorHAnsi" w:cstheme="minorHAnsi"/>
                <w:sz w:val="21"/>
                <w:szCs w:val="21"/>
              </w:rPr>
            </w:pPr>
          </w:p>
          <w:p w14:paraId="60367BCF" w14:textId="74A896B2" w:rsidR="00784078" w:rsidRDefault="00784078" w:rsidP="004103DA">
            <w:pPr>
              <w:pStyle w:val="paragraph"/>
              <w:spacing w:before="0" w:beforeAutospacing="0" w:after="0" w:afterAutospacing="0"/>
              <w:rPr>
                <w:rStyle w:val="eop"/>
                <w:rFonts w:asciiTheme="minorHAnsi" w:eastAsiaTheme="minorEastAsia" w:hAnsiTheme="minorHAnsi" w:cstheme="minorHAnsi"/>
                <w:sz w:val="21"/>
                <w:szCs w:val="21"/>
              </w:rPr>
            </w:pPr>
          </w:p>
          <w:p w14:paraId="02AA1930" w14:textId="77777777" w:rsidR="002F1589" w:rsidRPr="00BA0798" w:rsidRDefault="002F1589" w:rsidP="004103DA">
            <w:pPr>
              <w:pStyle w:val="paragraph"/>
              <w:spacing w:before="0" w:beforeAutospacing="0" w:after="0" w:afterAutospacing="0"/>
              <w:rPr>
                <w:rStyle w:val="eop"/>
                <w:rFonts w:asciiTheme="minorHAnsi" w:eastAsiaTheme="minorEastAsia" w:hAnsiTheme="minorHAnsi" w:cstheme="minorHAnsi"/>
                <w:sz w:val="21"/>
                <w:szCs w:val="21"/>
              </w:rPr>
            </w:pPr>
          </w:p>
          <w:p w14:paraId="58652E7E" w14:textId="27424CAF" w:rsidR="00BF6741" w:rsidRDefault="00BF6741" w:rsidP="002742B3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</w:tbl>
    <w:p w14:paraId="267A7FC8" w14:textId="77777777" w:rsidR="002742B3" w:rsidRPr="005E1DF5" w:rsidRDefault="002742B3" w:rsidP="002742B3">
      <w:pPr>
        <w:pStyle w:val="paragraph"/>
        <w:spacing w:before="0" w:beforeAutospacing="0" w:after="0" w:afterAutospacing="0"/>
        <w:rPr>
          <w:rStyle w:val="eop"/>
          <w:rFonts w:asciiTheme="minorHAnsi" w:eastAsiaTheme="minorEastAsia" w:hAnsiTheme="minorHAnsi" w:cstheme="minorHAnsi"/>
          <w:b/>
          <w:bCs/>
          <w:sz w:val="22"/>
          <w:szCs w:val="22"/>
        </w:rPr>
      </w:pPr>
    </w:p>
    <w:p w14:paraId="1E4FE795" w14:textId="4EBE3643" w:rsidR="003D1C1B" w:rsidRDefault="00AC4D37" w:rsidP="00A80B09">
      <w:pPr>
        <w:pStyle w:val="paragraph"/>
        <w:numPr>
          <w:ilvl w:val="0"/>
          <w:numId w:val="17"/>
        </w:numPr>
        <w:spacing w:before="0" w:beforeAutospacing="0" w:after="0" w:afterAutospacing="0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Describe </w:t>
      </w:r>
      <w:r w:rsidR="004E7A6D">
        <w:rPr>
          <w:rStyle w:val="normaltextrun"/>
          <w:rFonts w:asciiTheme="minorHAnsi" w:hAnsiTheme="minorHAnsi" w:cstheme="minorHAnsi"/>
          <w:sz w:val="22"/>
          <w:szCs w:val="22"/>
        </w:rPr>
        <w:t xml:space="preserve">how </w:t>
      </w:r>
      <w:r w:rsidR="00A80B09">
        <w:rPr>
          <w:rStyle w:val="normaltextrun"/>
          <w:rFonts w:asciiTheme="minorHAnsi" w:hAnsiTheme="minorHAnsi" w:cstheme="minorHAnsi"/>
          <w:sz w:val="22"/>
          <w:szCs w:val="22"/>
        </w:rPr>
        <w:t>medication</w:t>
      </w:r>
      <w:r w:rsidR="00B51F38">
        <w:rPr>
          <w:rStyle w:val="normaltextrun"/>
          <w:rFonts w:asciiTheme="minorHAnsi" w:hAnsiTheme="minorHAnsi" w:cstheme="minorHAnsi"/>
          <w:sz w:val="22"/>
          <w:szCs w:val="22"/>
        </w:rPr>
        <w:t>s</w:t>
      </w:r>
      <w:r w:rsidR="00482597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460A05">
        <w:rPr>
          <w:rStyle w:val="normaltextrun"/>
          <w:rFonts w:asciiTheme="minorHAnsi" w:hAnsiTheme="minorHAnsi" w:cstheme="minorHAnsi"/>
          <w:sz w:val="22"/>
          <w:szCs w:val="22"/>
        </w:rPr>
        <w:t xml:space="preserve">used </w:t>
      </w:r>
      <w:r w:rsidR="007E01A6">
        <w:rPr>
          <w:rStyle w:val="normaltextrun"/>
          <w:rFonts w:asciiTheme="minorHAnsi" w:hAnsiTheme="minorHAnsi" w:cstheme="minorHAnsi"/>
          <w:sz w:val="22"/>
          <w:szCs w:val="22"/>
        </w:rPr>
        <w:t>to treat emergency or acute episodes,</w:t>
      </w:r>
      <w:r w:rsidR="004E04E9">
        <w:rPr>
          <w:rStyle w:val="normaltextrun"/>
          <w:rFonts w:asciiTheme="minorHAnsi" w:hAnsiTheme="minorHAnsi" w:cstheme="minorHAnsi"/>
          <w:sz w:val="22"/>
          <w:szCs w:val="22"/>
        </w:rPr>
        <w:t xml:space="preserve"> such as Epi Pens®, </w:t>
      </w:r>
      <w:r w:rsidR="001D6517">
        <w:rPr>
          <w:rStyle w:val="normaltextrun"/>
          <w:rFonts w:asciiTheme="minorHAnsi" w:hAnsiTheme="minorHAnsi" w:cstheme="minorHAnsi"/>
          <w:sz w:val="22"/>
          <w:szCs w:val="22"/>
        </w:rPr>
        <w:t>which</w:t>
      </w:r>
      <w:r w:rsidR="00B51F38">
        <w:rPr>
          <w:rStyle w:val="normaltextrun"/>
          <w:rFonts w:asciiTheme="minorHAnsi" w:hAnsiTheme="minorHAnsi" w:cstheme="minorHAnsi"/>
          <w:sz w:val="22"/>
          <w:szCs w:val="22"/>
        </w:rPr>
        <w:t xml:space="preserve"> are permitted to remain in the resident’s possession (kept on person), will be documented</w:t>
      </w:r>
      <w:r w:rsidR="00DA6DEE"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="0062034B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B51F38">
        <w:rPr>
          <w:rStyle w:val="normaltextrun"/>
          <w:rFonts w:asciiTheme="minorHAnsi" w:hAnsiTheme="minorHAnsi" w:cstheme="minorHAnsi"/>
          <w:sz w:val="22"/>
          <w:szCs w:val="22"/>
        </w:rPr>
        <w:t xml:space="preserve">including </w:t>
      </w:r>
      <w:r w:rsidR="00DA6DEE">
        <w:rPr>
          <w:rStyle w:val="normaltextrun"/>
          <w:rFonts w:asciiTheme="minorHAnsi" w:hAnsiTheme="minorHAnsi" w:cstheme="minorHAnsi"/>
          <w:sz w:val="22"/>
          <w:szCs w:val="22"/>
        </w:rPr>
        <w:t>the expiration date(s) and</w:t>
      </w:r>
      <w:r w:rsidR="005F0D1C">
        <w:rPr>
          <w:rStyle w:val="normaltextrun"/>
          <w:rFonts w:asciiTheme="minorHAnsi" w:hAnsiTheme="minorHAnsi" w:cstheme="minorHAnsi"/>
          <w:sz w:val="22"/>
          <w:szCs w:val="22"/>
        </w:rPr>
        <w:t xml:space="preserve"> quantity</w:t>
      </w:r>
      <w:r w:rsidR="00CC1DF5">
        <w:rPr>
          <w:rStyle w:val="normaltextrun"/>
          <w:rFonts w:asciiTheme="minorHAnsi" w:hAnsiTheme="minorHAnsi" w:cstheme="minorHAnsi"/>
          <w:sz w:val="22"/>
          <w:szCs w:val="22"/>
        </w:rPr>
        <w:t>.</w:t>
      </w:r>
    </w:p>
    <w:p w14:paraId="328D1356" w14:textId="77777777" w:rsidR="001D6517" w:rsidRPr="001D6517" w:rsidRDefault="001D6517" w:rsidP="001D6517">
      <w:pPr>
        <w:pStyle w:val="paragraph"/>
        <w:spacing w:before="0" w:beforeAutospacing="0" w:after="0" w:afterAutospacing="0"/>
        <w:ind w:left="360"/>
        <w:rPr>
          <w:rStyle w:val="normaltextrun"/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A80B09" w14:paraId="43C52CC6" w14:textId="77777777" w:rsidTr="00A80B09">
        <w:tc>
          <w:tcPr>
            <w:tcW w:w="10070" w:type="dxa"/>
          </w:tcPr>
          <w:p w14:paraId="624A8F65" w14:textId="5E7586E2" w:rsidR="00A80B09" w:rsidRDefault="00A80B09" w:rsidP="00A80B09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  <w:p w14:paraId="4BBE240C" w14:textId="77777777" w:rsidR="00A80B09" w:rsidRDefault="00A80B09" w:rsidP="00A80B09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  <w:p w14:paraId="62873AFC" w14:textId="77777777" w:rsidR="00A80B09" w:rsidRDefault="00A80B09" w:rsidP="00A80B09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  <w:p w14:paraId="29BEE19A" w14:textId="77777777" w:rsidR="001D6517" w:rsidRDefault="001D6517" w:rsidP="00A80B09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  <w:p w14:paraId="7C6005DE" w14:textId="77777777" w:rsidR="001D6517" w:rsidRDefault="001D6517" w:rsidP="00A80B09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  <w:p w14:paraId="37D15CDB" w14:textId="77777777" w:rsidR="001D6517" w:rsidRDefault="001D6517" w:rsidP="00A80B09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  <w:p w14:paraId="1982A373" w14:textId="5294F6EA" w:rsidR="002F1589" w:rsidRDefault="002F1589" w:rsidP="00A80B09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8D52559" w14:textId="616C0482" w:rsidR="00AB593C" w:rsidRDefault="00AB593C" w:rsidP="00F643F3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344D212A" w14:textId="2C5D6B1F" w:rsidR="008813E5" w:rsidRDefault="008A77A3" w:rsidP="00A80B09">
      <w:pPr>
        <w:pStyle w:val="paragraph"/>
        <w:numPr>
          <w:ilvl w:val="0"/>
          <w:numId w:val="17"/>
        </w:numPr>
        <w:spacing w:before="0" w:beforeAutospacing="0" w:after="0" w:afterAutospacing="0"/>
        <w:rPr>
          <w:rStyle w:val="normaltextrun"/>
          <w:rFonts w:asciiTheme="minorHAnsi" w:hAnsiTheme="minorHAnsi" w:cstheme="minorHAnsi"/>
          <w:sz w:val="22"/>
          <w:szCs w:val="22"/>
        </w:rPr>
      </w:pPr>
      <w:r w:rsidRPr="005E1DF5">
        <w:rPr>
          <w:rStyle w:val="normaltextrun"/>
          <w:rFonts w:asciiTheme="minorHAnsi" w:hAnsiTheme="minorHAnsi" w:cstheme="minorHAnsi"/>
          <w:sz w:val="22"/>
          <w:szCs w:val="22"/>
        </w:rPr>
        <w:t>Describe the return of surplus</w:t>
      </w:r>
      <w:r w:rsidR="008876F8">
        <w:rPr>
          <w:rStyle w:val="normaltextrun"/>
          <w:rFonts w:asciiTheme="minorHAnsi" w:hAnsiTheme="minorHAnsi" w:cstheme="minorHAnsi"/>
          <w:sz w:val="22"/>
          <w:szCs w:val="22"/>
        </w:rPr>
        <w:t xml:space="preserve">/unused </w:t>
      </w:r>
      <w:r w:rsidRPr="005E1DF5">
        <w:rPr>
          <w:rStyle w:val="normaltextrun"/>
          <w:rFonts w:asciiTheme="minorHAnsi" w:hAnsiTheme="minorHAnsi" w:cstheme="minorHAnsi"/>
          <w:sz w:val="22"/>
          <w:szCs w:val="22"/>
        </w:rPr>
        <w:t xml:space="preserve">medications to the </w:t>
      </w:r>
      <w:r w:rsidR="005A0928">
        <w:rPr>
          <w:rStyle w:val="normaltextrun"/>
          <w:rFonts w:asciiTheme="minorHAnsi" w:hAnsiTheme="minorHAnsi" w:cstheme="minorHAnsi"/>
          <w:sz w:val="22"/>
          <w:szCs w:val="22"/>
        </w:rPr>
        <w:t>patient/resident</w:t>
      </w:r>
      <w:r w:rsidRPr="005E1DF5">
        <w:rPr>
          <w:rStyle w:val="normaltextrun"/>
          <w:rFonts w:asciiTheme="minorHAnsi" w:hAnsiTheme="minorHAnsi" w:cstheme="minorHAnsi"/>
          <w:sz w:val="22"/>
          <w:szCs w:val="22"/>
        </w:rPr>
        <w:t xml:space="preserve"> upon transition/discharge</w:t>
      </w:r>
      <w:r w:rsidR="00861D2B" w:rsidRPr="005E1DF5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="004C1CA7">
        <w:rPr>
          <w:rStyle w:val="normaltextrun"/>
          <w:rFonts w:asciiTheme="minorHAnsi" w:hAnsiTheme="minorHAnsi" w:cstheme="minorHAnsi"/>
          <w:sz w:val="22"/>
          <w:szCs w:val="22"/>
        </w:rPr>
        <w:t xml:space="preserve">  </w:t>
      </w:r>
      <w:r w:rsidR="002E7F6F">
        <w:rPr>
          <w:rStyle w:val="normaltextrun"/>
          <w:rFonts w:asciiTheme="minorHAnsi" w:hAnsiTheme="minorHAnsi" w:cstheme="minorHAnsi"/>
          <w:sz w:val="22"/>
          <w:szCs w:val="22"/>
        </w:rPr>
        <w:t xml:space="preserve">Include </w:t>
      </w:r>
      <w:r w:rsidR="005D1416">
        <w:rPr>
          <w:rStyle w:val="normaltextrun"/>
          <w:rFonts w:asciiTheme="minorHAnsi" w:hAnsiTheme="minorHAnsi" w:cstheme="minorHAnsi"/>
          <w:sz w:val="22"/>
          <w:szCs w:val="22"/>
        </w:rPr>
        <w:t xml:space="preserve">the </w:t>
      </w:r>
      <w:r w:rsidR="00686A16" w:rsidRPr="005E1DF5">
        <w:rPr>
          <w:rStyle w:val="normaltextrun"/>
          <w:rFonts w:asciiTheme="minorHAnsi" w:hAnsiTheme="minorHAnsi" w:cstheme="minorHAnsi"/>
          <w:sz w:val="22"/>
          <w:szCs w:val="22"/>
        </w:rPr>
        <w:t>staff person(s)</w:t>
      </w:r>
      <w:r w:rsidR="009B63FA" w:rsidRPr="005E1DF5">
        <w:rPr>
          <w:rStyle w:val="normaltextrun"/>
          <w:rFonts w:asciiTheme="minorHAnsi" w:hAnsiTheme="minorHAnsi" w:cstheme="minorHAnsi"/>
          <w:sz w:val="22"/>
          <w:szCs w:val="22"/>
        </w:rPr>
        <w:t xml:space="preserve"> responsible for </w:t>
      </w:r>
      <w:r w:rsidR="005D1416">
        <w:rPr>
          <w:rStyle w:val="normaltextrun"/>
          <w:rFonts w:asciiTheme="minorHAnsi" w:hAnsiTheme="minorHAnsi" w:cstheme="minorHAnsi"/>
          <w:sz w:val="22"/>
          <w:szCs w:val="22"/>
        </w:rPr>
        <w:t>completing t</w:t>
      </w:r>
      <w:r w:rsidR="009B63FA" w:rsidRPr="005E1DF5">
        <w:rPr>
          <w:rStyle w:val="normaltextrun"/>
          <w:rFonts w:asciiTheme="minorHAnsi" w:hAnsiTheme="minorHAnsi" w:cstheme="minorHAnsi"/>
          <w:sz w:val="22"/>
          <w:szCs w:val="22"/>
        </w:rPr>
        <w:t xml:space="preserve">his task. </w:t>
      </w:r>
    </w:p>
    <w:p w14:paraId="48CFBBFC" w14:textId="77777777" w:rsidR="001D6517" w:rsidRPr="001D6517" w:rsidRDefault="001D6517" w:rsidP="001D6517">
      <w:pPr>
        <w:pStyle w:val="paragraph"/>
        <w:spacing w:before="0" w:beforeAutospacing="0" w:after="0" w:afterAutospacing="0"/>
        <w:ind w:left="360"/>
        <w:rPr>
          <w:rStyle w:val="normaltextrun"/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1115FA" w14:paraId="7BE97C14" w14:textId="77777777" w:rsidTr="001115FA">
        <w:tc>
          <w:tcPr>
            <w:tcW w:w="10070" w:type="dxa"/>
          </w:tcPr>
          <w:p w14:paraId="1B04A85A" w14:textId="77777777" w:rsidR="00C97C6C" w:rsidRPr="00A80B09" w:rsidRDefault="00C97C6C" w:rsidP="00C97C6C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Theme="minorEastAsia" w:hAnsiTheme="minorHAnsi" w:cstheme="minorHAnsi"/>
                <w:sz w:val="21"/>
                <w:szCs w:val="21"/>
              </w:rPr>
            </w:pPr>
            <w:r w:rsidRPr="00A80B09">
              <w:rPr>
                <w:rStyle w:val="normaltextrun"/>
                <w:rFonts w:asciiTheme="minorHAnsi" w:eastAsiaTheme="minorEastAsia" w:hAnsiTheme="minorHAnsi" w:cstheme="minorHAnsi"/>
                <w:sz w:val="21"/>
                <w:szCs w:val="21"/>
              </w:rPr>
              <w:t>Titles of person(s) responsible, including 24-hour coverage as applicable:</w:t>
            </w:r>
          </w:p>
          <w:p w14:paraId="1CBB4B0E" w14:textId="77777777" w:rsidR="00C97C6C" w:rsidRPr="00A80B09" w:rsidRDefault="00C97C6C" w:rsidP="00C97C6C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Theme="minorEastAsia" w:hAnsiTheme="minorHAnsi" w:cstheme="minorHAnsi"/>
                <w:sz w:val="21"/>
                <w:szCs w:val="21"/>
              </w:rPr>
            </w:pPr>
          </w:p>
          <w:p w14:paraId="583B2111" w14:textId="41582D65" w:rsidR="00C97C6C" w:rsidRPr="00A80B09" w:rsidRDefault="00C97C6C" w:rsidP="00C97C6C">
            <w:pPr>
              <w:pStyle w:val="paragraph"/>
              <w:spacing w:before="0" w:beforeAutospacing="0" w:after="0" w:afterAutospacing="0"/>
              <w:rPr>
                <w:rStyle w:val="eop"/>
                <w:rFonts w:asciiTheme="minorHAnsi" w:eastAsiaTheme="minorEastAsia" w:hAnsiTheme="minorHAnsi" w:cstheme="minorHAnsi"/>
                <w:sz w:val="21"/>
                <w:szCs w:val="21"/>
              </w:rPr>
            </w:pPr>
            <w:r w:rsidRPr="00A80B09">
              <w:rPr>
                <w:rStyle w:val="eop"/>
                <w:rFonts w:asciiTheme="minorHAnsi" w:eastAsiaTheme="minorEastAsia" w:hAnsiTheme="minorHAnsi" w:cstheme="minorHAnsi"/>
                <w:sz w:val="21"/>
                <w:szCs w:val="21"/>
              </w:rPr>
              <w:t>Explain the procedure(s) for return:</w:t>
            </w:r>
          </w:p>
          <w:p w14:paraId="4ED00663" w14:textId="77777777" w:rsidR="001115FA" w:rsidRDefault="001115FA" w:rsidP="00F643F3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  <w:p w14:paraId="5EA98F75" w14:textId="77777777" w:rsidR="001D6517" w:rsidRDefault="001D6517" w:rsidP="00F643F3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  <w:p w14:paraId="49B8DD5B" w14:textId="77777777" w:rsidR="002F1589" w:rsidRDefault="002F1589" w:rsidP="00F643F3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  <w:p w14:paraId="22C508A6" w14:textId="1D91D8F0" w:rsidR="001115FA" w:rsidRDefault="001115FA" w:rsidP="00F643F3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DE9F26A" w14:textId="23094074" w:rsidR="008813E5" w:rsidRDefault="008813E5" w:rsidP="001115FA">
      <w:pPr>
        <w:pStyle w:val="paragraph"/>
        <w:spacing w:before="0" w:beforeAutospacing="0" w:after="0" w:afterAutospacing="0"/>
        <w:rPr>
          <w:rStyle w:val="normaltextrun"/>
          <w:rFonts w:asciiTheme="minorHAnsi" w:eastAsiaTheme="minorEastAsia" w:hAnsiTheme="minorHAnsi" w:cstheme="minorHAnsi"/>
          <w:sz w:val="22"/>
          <w:szCs w:val="22"/>
        </w:rPr>
      </w:pPr>
    </w:p>
    <w:p w14:paraId="34FA54DE" w14:textId="77777777" w:rsidR="00D850BC" w:rsidRPr="005E1DF5" w:rsidRDefault="00D850BC" w:rsidP="001115FA">
      <w:pPr>
        <w:pStyle w:val="paragraph"/>
        <w:spacing w:before="0" w:beforeAutospacing="0" w:after="0" w:afterAutospacing="0"/>
        <w:rPr>
          <w:rStyle w:val="normaltextrun"/>
          <w:rFonts w:asciiTheme="minorHAnsi" w:eastAsiaTheme="minorEastAsia" w:hAnsiTheme="minorHAnsi" w:cstheme="minorHAnsi"/>
          <w:sz w:val="22"/>
          <w:szCs w:val="22"/>
        </w:rPr>
      </w:pPr>
    </w:p>
    <w:p w14:paraId="4195B08A" w14:textId="11AE5A40" w:rsidR="00A81E42" w:rsidRDefault="00700E65" w:rsidP="00AE3C75">
      <w:pPr>
        <w:pStyle w:val="paragraph"/>
        <w:numPr>
          <w:ilvl w:val="0"/>
          <w:numId w:val="16"/>
        </w:numPr>
        <w:spacing w:before="0" w:beforeAutospacing="0" w:after="0" w:afterAutospacing="0"/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115FA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 xml:space="preserve">Monitoring </w:t>
      </w:r>
      <w:r w:rsidR="00523EA2" w:rsidRPr="001115FA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>Use and Safe Handling of Medication</w:t>
      </w:r>
      <w:r w:rsidR="00DE3550" w:rsidRPr="001115FA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 xml:space="preserve">s </w:t>
      </w:r>
    </w:p>
    <w:p w14:paraId="3477C7D4" w14:textId="77777777" w:rsidR="0091644E" w:rsidRDefault="0091644E" w:rsidP="0091644E">
      <w:pPr>
        <w:pStyle w:val="paragraph"/>
        <w:spacing w:before="0" w:beforeAutospacing="0" w:after="0" w:afterAutospacing="0"/>
        <w:ind w:left="360"/>
        <w:rPr>
          <w:rFonts w:asciiTheme="minorHAnsi" w:hAnsiTheme="minorHAnsi" w:cstheme="minorHAnsi"/>
          <w:b/>
          <w:bCs/>
          <w:sz w:val="10"/>
          <w:szCs w:val="10"/>
          <w:u w:val="single"/>
        </w:rPr>
      </w:pPr>
    </w:p>
    <w:p w14:paraId="4AB168ED" w14:textId="290D2DC8" w:rsidR="00DB017B" w:rsidRPr="00E60C17" w:rsidRDefault="00E60C17" w:rsidP="00E60C17">
      <w:pPr>
        <w:pStyle w:val="paragraph"/>
        <w:spacing w:before="0" w:beforeAutospacing="0" w:after="0" w:afterAutospacing="0"/>
        <w:rPr>
          <w:rFonts w:asciiTheme="minorHAnsi" w:hAnsiTheme="minorHAnsi" w:cstheme="minorHAnsi"/>
          <w:i/>
          <w:iCs/>
          <w:sz w:val="22"/>
          <w:szCs w:val="22"/>
        </w:rPr>
      </w:pPr>
      <w:r w:rsidRPr="00E60C17">
        <w:rPr>
          <w:rFonts w:asciiTheme="minorHAnsi" w:hAnsiTheme="minorHAnsi" w:cstheme="minorHAnsi"/>
          <w:i/>
          <w:iCs/>
          <w:sz w:val="22"/>
          <w:szCs w:val="22"/>
        </w:rPr>
        <w:t>Medication Supports</w:t>
      </w:r>
    </w:p>
    <w:p w14:paraId="4BD667A5" w14:textId="7B341031" w:rsidR="00954BF2" w:rsidRDefault="00580723" w:rsidP="0091644E">
      <w:pPr>
        <w:pStyle w:val="paragraph"/>
        <w:numPr>
          <w:ilvl w:val="0"/>
          <w:numId w:val="18"/>
        </w:numPr>
        <w:spacing w:before="0" w:beforeAutospacing="0" w:after="0" w:afterAutospacing="0"/>
        <w:rPr>
          <w:rFonts w:asciiTheme="minorHAnsi" w:eastAsiaTheme="minorEastAsia" w:hAnsiTheme="minorHAnsi" w:cstheme="minorHAnsi"/>
          <w:color w:val="212121"/>
          <w:sz w:val="22"/>
          <w:szCs w:val="22"/>
        </w:rPr>
      </w:pPr>
      <w:r>
        <w:rPr>
          <w:rFonts w:asciiTheme="minorHAnsi" w:eastAsiaTheme="minorEastAsia" w:hAnsiTheme="minorHAnsi" w:cstheme="minorHAnsi"/>
          <w:color w:val="212121"/>
          <w:sz w:val="22"/>
          <w:szCs w:val="22"/>
        </w:rPr>
        <w:t xml:space="preserve">List the </w:t>
      </w:r>
      <w:r w:rsidR="002B669C">
        <w:rPr>
          <w:rFonts w:asciiTheme="minorHAnsi" w:eastAsiaTheme="minorEastAsia" w:hAnsiTheme="minorHAnsi" w:cstheme="minorHAnsi"/>
          <w:color w:val="212121"/>
          <w:sz w:val="22"/>
          <w:szCs w:val="22"/>
        </w:rPr>
        <w:t xml:space="preserve">medication </w:t>
      </w:r>
      <w:r>
        <w:rPr>
          <w:rFonts w:asciiTheme="minorHAnsi" w:eastAsiaTheme="minorEastAsia" w:hAnsiTheme="minorHAnsi" w:cstheme="minorHAnsi"/>
          <w:color w:val="212121"/>
          <w:sz w:val="22"/>
          <w:szCs w:val="22"/>
        </w:rPr>
        <w:t>supports and/or</w:t>
      </w:r>
      <w:r w:rsidR="00CF6345">
        <w:rPr>
          <w:rFonts w:asciiTheme="minorHAnsi" w:eastAsiaTheme="minorEastAsia" w:hAnsiTheme="minorHAnsi" w:cstheme="minorHAnsi"/>
          <w:color w:val="212121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color w:val="212121"/>
          <w:sz w:val="22"/>
          <w:szCs w:val="22"/>
        </w:rPr>
        <w:t>d</w:t>
      </w:r>
      <w:r w:rsidR="00124821" w:rsidRPr="005E1DF5">
        <w:rPr>
          <w:rFonts w:asciiTheme="minorHAnsi" w:eastAsiaTheme="minorEastAsia" w:hAnsiTheme="minorHAnsi" w:cstheme="minorHAnsi"/>
          <w:color w:val="212121"/>
          <w:sz w:val="22"/>
          <w:szCs w:val="22"/>
        </w:rPr>
        <w:t xml:space="preserve">escribe the ways </w:t>
      </w:r>
      <w:r w:rsidR="002B669C">
        <w:rPr>
          <w:rFonts w:asciiTheme="minorHAnsi" w:eastAsiaTheme="minorEastAsia" w:hAnsiTheme="minorHAnsi" w:cstheme="minorHAnsi"/>
          <w:color w:val="212121"/>
          <w:sz w:val="22"/>
          <w:szCs w:val="22"/>
        </w:rPr>
        <w:t xml:space="preserve">in which </w:t>
      </w:r>
      <w:r w:rsidR="00CB1166" w:rsidRPr="005E1DF5">
        <w:rPr>
          <w:rFonts w:asciiTheme="minorHAnsi" w:eastAsiaTheme="minorEastAsia" w:hAnsiTheme="minorHAnsi" w:cstheme="minorHAnsi"/>
          <w:color w:val="212121"/>
          <w:sz w:val="22"/>
          <w:szCs w:val="22"/>
        </w:rPr>
        <w:t>staff</w:t>
      </w:r>
      <w:r w:rsidR="00124821" w:rsidRPr="005E1DF5">
        <w:rPr>
          <w:rFonts w:asciiTheme="minorHAnsi" w:eastAsiaTheme="minorEastAsia" w:hAnsiTheme="minorHAnsi" w:cstheme="minorHAnsi"/>
          <w:color w:val="212121"/>
          <w:sz w:val="22"/>
          <w:szCs w:val="22"/>
        </w:rPr>
        <w:t xml:space="preserve"> </w:t>
      </w:r>
      <w:r w:rsidR="00554957">
        <w:rPr>
          <w:rFonts w:asciiTheme="minorHAnsi" w:eastAsiaTheme="minorEastAsia" w:hAnsiTheme="minorHAnsi" w:cstheme="minorHAnsi"/>
          <w:color w:val="212121"/>
          <w:sz w:val="22"/>
          <w:szCs w:val="22"/>
        </w:rPr>
        <w:t xml:space="preserve">will </w:t>
      </w:r>
      <w:r w:rsidR="00124821" w:rsidRPr="005E1DF5">
        <w:rPr>
          <w:rFonts w:asciiTheme="minorHAnsi" w:eastAsiaTheme="minorEastAsia" w:hAnsiTheme="minorHAnsi" w:cstheme="minorHAnsi"/>
          <w:color w:val="212121"/>
          <w:sz w:val="22"/>
          <w:szCs w:val="22"/>
        </w:rPr>
        <w:t xml:space="preserve">help </w:t>
      </w:r>
      <w:r w:rsidR="0091644E">
        <w:rPr>
          <w:rFonts w:asciiTheme="minorHAnsi" w:eastAsiaTheme="minorEastAsia" w:hAnsiTheme="minorHAnsi" w:cstheme="minorHAnsi"/>
          <w:color w:val="212121"/>
          <w:sz w:val="22"/>
          <w:szCs w:val="22"/>
        </w:rPr>
        <w:t>residents/</w:t>
      </w:r>
      <w:r w:rsidR="00124821" w:rsidRPr="005E1DF5">
        <w:rPr>
          <w:rFonts w:asciiTheme="minorHAnsi" w:eastAsiaTheme="minorEastAsia" w:hAnsiTheme="minorHAnsi" w:cstheme="minorHAnsi"/>
          <w:color w:val="212121"/>
          <w:sz w:val="22"/>
          <w:szCs w:val="22"/>
        </w:rPr>
        <w:t>patients take their medications as directed</w:t>
      </w:r>
      <w:r w:rsidR="007231C4">
        <w:rPr>
          <w:rFonts w:asciiTheme="minorHAnsi" w:eastAsiaTheme="minorEastAsia" w:hAnsiTheme="minorHAnsi" w:cstheme="minorHAnsi"/>
          <w:color w:val="212121"/>
          <w:sz w:val="22"/>
          <w:szCs w:val="22"/>
        </w:rPr>
        <w:t xml:space="preserve">, </w:t>
      </w:r>
      <w:r w:rsidR="00124821" w:rsidRPr="005E1DF5">
        <w:rPr>
          <w:rFonts w:asciiTheme="minorHAnsi" w:eastAsiaTheme="minorEastAsia" w:hAnsiTheme="minorHAnsi" w:cstheme="minorHAnsi"/>
          <w:color w:val="212121"/>
          <w:sz w:val="22"/>
          <w:szCs w:val="22"/>
        </w:rPr>
        <w:t xml:space="preserve">and the methods or tools </w:t>
      </w:r>
      <w:r w:rsidR="00DC71F1">
        <w:rPr>
          <w:rFonts w:asciiTheme="minorHAnsi" w:eastAsiaTheme="minorEastAsia" w:hAnsiTheme="minorHAnsi" w:cstheme="minorHAnsi"/>
          <w:color w:val="212121"/>
          <w:sz w:val="22"/>
          <w:szCs w:val="22"/>
        </w:rPr>
        <w:t>staff</w:t>
      </w:r>
      <w:r w:rsidR="00124821" w:rsidRPr="005E1DF5">
        <w:rPr>
          <w:rFonts w:asciiTheme="minorHAnsi" w:eastAsiaTheme="minorEastAsia" w:hAnsiTheme="minorHAnsi" w:cstheme="minorHAnsi"/>
          <w:color w:val="212121"/>
          <w:sz w:val="22"/>
          <w:szCs w:val="22"/>
        </w:rPr>
        <w:t xml:space="preserve"> </w:t>
      </w:r>
      <w:r w:rsidR="007231C4">
        <w:rPr>
          <w:rFonts w:asciiTheme="minorHAnsi" w:eastAsiaTheme="minorEastAsia" w:hAnsiTheme="minorHAnsi" w:cstheme="minorHAnsi"/>
          <w:color w:val="212121"/>
          <w:sz w:val="22"/>
          <w:szCs w:val="22"/>
        </w:rPr>
        <w:t>will have</w:t>
      </w:r>
      <w:r w:rsidR="002B669C">
        <w:rPr>
          <w:rFonts w:asciiTheme="minorHAnsi" w:eastAsiaTheme="minorEastAsia" w:hAnsiTheme="minorHAnsi" w:cstheme="minorHAnsi"/>
          <w:color w:val="212121"/>
          <w:sz w:val="22"/>
          <w:szCs w:val="22"/>
        </w:rPr>
        <w:t xml:space="preserve"> to assist them </w:t>
      </w:r>
      <w:r w:rsidR="00086E0A">
        <w:rPr>
          <w:rFonts w:asciiTheme="minorHAnsi" w:eastAsiaTheme="minorEastAsia" w:hAnsiTheme="minorHAnsi" w:cstheme="minorHAnsi"/>
          <w:color w:val="212121"/>
          <w:sz w:val="22"/>
          <w:szCs w:val="22"/>
        </w:rPr>
        <w:t xml:space="preserve">in providing </w:t>
      </w:r>
      <w:r w:rsidR="003A614D">
        <w:rPr>
          <w:rFonts w:asciiTheme="minorHAnsi" w:eastAsiaTheme="minorEastAsia" w:hAnsiTheme="minorHAnsi" w:cstheme="minorHAnsi"/>
          <w:color w:val="212121"/>
          <w:sz w:val="22"/>
          <w:szCs w:val="22"/>
        </w:rPr>
        <w:t xml:space="preserve">this </w:t>
      </w:r>
      <w:r w:rsidR="00086E0A">
        <w:rPr>
          <w:rFonts w:asciiTheme="minorHAnsi" w:eastAsiaTheme="minorEastAsia" w:hAnsiTheme="minorHAnsi" w:cstheme="minorHAnsi"/>
          <w:color w:val="212121"/>
          <w:sz w:val="22"/>
          <w:szCs w:val="22"/>
        </w:rPr>
        <w:t>support</w:t>
      </w:r>
      <w:r w:rsidR="002B669C">
        <w:rPr>
          <w:rFonts w:asciiTheme="minorHAnsi" w:eastAsiaTheme="minorEastAsia" w:hAnsiTheme="minorHAnsi" w:cstheme="minorHAnsi"/>
          <w:color w:val="212121"/>
          <w:sz w:val="22"/>
          <w:szCs w:val="22"/>
        </w:rPr>
        <w:t xml:space="preserve">. </w:t>
      </w:r>
    </w:p>
    <w:p w14:paraId="0C126DDB" w14:textId="77777777" w:rsidR="001D6517" w:rsidRPr="001D6517" w:rsidRDefault="001D6517" w:rsidP="001D6517">
      <w:pPr>
        <w:pStyle w:val="paragraph"/>
        <w:spacing w:before="0" w:beforeAutospacing="0" w:after="0" w:afterAutospacing="0"/>
        <w:ind w:left="360"/>
        <w:rPr>
          <w:rFonts w:asciiTheme="minorHAnsi" w:eastAsiaTheme="minorEastAsia" w:hAnsiTheme="minorHAnsi" w:cstheme="minorHAnsi"/>
          <w:color w:val="212121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1101DE" w14:paraId="76EDBABE" w14:textId="77777777" w:rsidTr="001101DE">
        <w:tc>
          <w:tcPr>
            <w:tcW w:w="10070" w:type="dxa"/>
          </w:tcPr>
          <w:p w14:paraId="46892AAF" w14:textId="77777777" w:rsidR="001101DE" w:rsidRDefault="001101DE" w:rsidP="00124821">
            <w:pPr>
              <w:pStyle w:val="paragraph"/>
              <w:spacing w:before="0" w:beforeAutospacing="0" w:after="0" w:afterAutospacing="0"/>
              <w:rPr>
                <w:rFonts w:asciiTheme="minorHAnsi" w:eastAsiaTheme="minorEastAsia" w:hAnsiTheme="minorHAnsi" w:cstheme="minorHAnsi"/>
                <w:color w:val="212121"/>
                <w:sz w:val="22"/>
                <w:szCs w:val="22"/>
              </w:rPr>
            </w:pPr>
          </w:p>
          <w:p w14:paraId="201A9315" w14:textId="77777777" w:rsidR="001D6517" w:rsidRDefault="001D6517" w:rsidP="00124821">
            <w:pPr>
              <w:pStyle w:val="paragraph"/>
              <w:spacing w:before="0" w:beforeAutospacing="0" w:after="0" w:afterAutospacing="0"/>
              <w:rPr>
                <w:rFonts w:eastAsiaTheme="minorEastAsia"/>
                <w:color w:val="212121"/>
              </w:rPr>
            </w:pPr>
          </w:p>
          <w:p w14:paraId="4B44B3C8" w14:textId="77777777" w:rsidR="001D6517" w:rsidRDefault="001D6517" w:rsidP="00124821">
            <w:pPr>
              <w:pStyle w:val="paragraph"/>
              <w:spacing w:before="0" w:beforeAutospacing="0" w:after="0" w:afterAutospacing="0"/>
              <w:rPr>
                <w:rFonts w:asciiTheme="minorHAnsi" w:eastAsiaTheme="minorEastAsia" w:hAnsiTheme="minorHAnsi" w:cstheme="minorHAnsi"/>
                <w:color w:val="212121"/>
                <w:sz w:val="22"/>
                <w:szCs w:val="22"/>
              </w:rPr>
            </w:pPr>
          </w:p>
          <w:p w14:paraId="51F38C99" w14:textId="77777777" w:rsidR="00545202" w:rsidRDefault="00545202" w:rsidP="00124821">
            <w:pPr>
              <w:pStyle w:val="paragraph"/>
              <w:spacing w:before="0" w:beforeAutospacing="0" w:after="0" w:afterAutospacing="0"/>
              <w:rPr>
                <w:rFonts w:eastAsiaTheme="minorEastAsia"/>
                <w:color w:val="212121"/>
              </w:rPr>
            </w:pPr>
          </w:p>
          <w:p w14:paraId="60D0DCB1" w14:textId="1CCF71C1" w:rsidR="00545202" w:rsidRDefault="00545202" w:rsidP="00124821">
            <w:pPr>
              <w:pStyle w:val="paragraph"/>
              <w:spacing w:before="0" w:beforeAutospacing="0" w:after="0" w:afterAutospacing="0"/>
              <w:rPr>
                <w:rFonts w:eastAsiaTheme="minorEastAsia"/>
                <w:color w:val="212121"/>
              </w:rPr>
            </w:pPr>
          </w:p>
          <w:p w14:paraId="7079330E" w14:textId="77777777" w:rsidR="002F1589" w:rsidRDefault="002F1589" w:rsidP="00124821">
            <w:pPr>
              <w:pStyle w:val="paragraph"/>
              <w:spacing w:before="0" w:beforeAutospacing="0" w:after="0" w:afterAutospacing="0"/>
              <w:rPr>
                <w:rFonts w:eastAsiaTheme="minorEastAsia"/>
                <w:color w:val="212121"/>
              </w:rPr>
            </w:pPr>
          </w:p>
          <w:p w14:paraId="6317E473" w14:textId="77777777" w:rsidR="00545202" w:rsidRDefault="00545202" w:rsidP="00124821">
            <w:pPr>
              <w:pStyle w:val="paragraph"/>
              <w:spacing w:before="0" w:beforeAutospacing="0" w:after="0" w:afterAutospacing="0"/>
              <w:rPr>
                <w:rFonts w:eastAsiaTheme="minorEastAsia"/>
                <w:color w:val="212121"/>
                <w:sz w:val="22"/>
                <w:szCs w:val="22"/>
              </w:rPr>
            </w:pPr>
          </w:p>
          <w:p w14:paraId="055DB4CC" w14:textId="1D0D6267" w:rsidR="00E44408" w:rsidRDefault="00E44408" w:rsidP="00124821">
            <w:pPr>
              <w:pStyle w:val="paragraph"/>
              <w:spacing w:before="0" w:beforeAutospacing="0" w:after="0" w:afterAutospacing="0"/>
              <w:rPr>
                <w:rFonts w:asciiTheme="minorHAnsi" w:eastAsiaTheme="minorEastAsia" w:hAnsiTheme="minorHAnsi" w:cstheme="minorHAnsi"/>
                <w:color w:val="212121"/>
                <w:sz w:val="22"/>
                <w:szCs w:val="22"/>
              </w:rPr>
            </w:pPr>
          </w:p>
        </w:tc>
      </w:tr>
    </w:tbl>
    <w:p w14:paraId="2467C480" w14:textId="3BEA3A17" w:rsidR="002F1589" w:rsidRPr="002F1589" w:rsidRDefault="00DB017B" w:rsidP="00124821">
      <w:pPr>
        <w:pStyle w:val="paragraph"/>
        <w:spacing w:before="0" w:beforeAutospacing="0" w:after="0" w:afterAutospacing="0"/>
        <w:rPr>
          <w:rFonts w:asciiTheme="minorHAnsi" w:eastAsiaTheme="minorEastAsia" w:hAnsiTheme="minorHAnsi" w:cstheme="minorHAnsi"/>
          <w:i/>
          <w:iCs/>
          <w:color w:val="212121"/>
          <w:sz w:val="22"/>
          <w:szCs w:val="22"/>
        </w:rPr>
      </w:pPr>
      <w:r w:rsidRPr="00E60C17">
        <w:rPr>
          <w:rFonts w:asciiTheme="minorHAnsi" w:eastAsiaTheme="minorEastAsia" w:hAnsiTheme="minorHAnsi" w:cstheme="minorHAnsi"/>
          <w:i/>
          <w:iCs/>
          <w:color w:val="212121"/>
          <w:sz w:val="22"/>
          <w:szCs w:val="22"/>
        </w:rPr>
        <w:lastRenderedPageBreak/>
        <w:t>Monitoring</w:t>
      </w:r>
      <w:r w:rsidR="00E60C17">
        <w:rPr>
          <w:rFonts w:asciiTheme="minorHAnsi" w:eastAsiaTheme="minorEastAsia" w:hAnsiTheme="minorHAnsi" w:cstheme="minorHAnsi"/>
          <w:i/>
          <w:iCs/>
          <w:color w:val="212121"/>
          <w:sz w:val="22"/>
          <w:szCs w:val="22"/>
        </w:rPr>
        <w:t xml:space="preserve"> Use</w:t>
      </w:r>
    </w:p>
    <w:p w14:paraId="57BEFBC6" w14:textId="62E4F786" w:rsidR="004824CE" w:rsidRDefault="005911AF" w:rsidP="0091644E">
      <w:pPr>
        <w:pStyle w:val="paragraph"/>
        <w:numPr>
          <w:ilvl w:val="0"/>
          <w:numId w:val="18"/>
        </w:numPr>
        <w:spacing w:before="0" w:beforeAutospacing="0" w:after="0" w:afterAutospacing="0"/>
        <w:rPr>
          <w:rStyle w:val="normaltextrun"/>
          <w:rFonts w:asciiTheme="minorHAnsi" w:eastAsiaTheme="minorEastAsia" w:hAnsiTheme="minorHAnsi" w:cstheme="minorHAnsi"/>
          <w:sz w:val="22"/>
          <w:szCs w:val="22"/>
        </w:rPr>
      </w:pPr>
      <w:r w:rsidRPr="003827C2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Describe </w:t>
      </w:r>
      <w:r w:rsidR="00F01E87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how medications will be monitored initially and ongoing</w:t>
      </w:r>
      <w:r w:rsidR="0091644E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 throughout treatment</w:t>
      </w:r>
      <w:r w:rsidR="004824CE" w:rsidRPr="003827C2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.</w:t>
      </w:r>
      <w:r w:rsidR="004824CE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DC49C9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This </w:t>
      </w:r>
      <w:r w:rsidR="005C4ECE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can</w:t>
      </w:r>
      <w:r w:rsidR="00DC49C9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 include observation </w:t>
      </w:r>
      <w:r w:rsidR="007973DF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of medication</w:t>
      </w:r>
      <w:r w:rsidR="00DC49C9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 self-administration</w:t>
      </w:r>
      <w:r w:rsidR="00681EBE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 to assure medication is taken as prescribed, </w:t>
      </w:r>
      <w:r w:rsidR="00E506CE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and </w:t>
      </w:r>
      <w:r w:rsidR="001B7A8F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addressing </w:t>
      </w:r>
      <w:r w:rsidR="002E5198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safety</w:t>
      </w:r>
      <w:r w:rsidR="001B7A8F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2E5198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events</w:t>
      </w:r>
      <w:r w:rsidR="00A635D2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 in real-time</w:t>
      </w:r>
      <w:r w:rsidR="00DC49C9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, as well as </w:t>
      </w:r>
      <w:r w:rsidR="0046211E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retrospective</w:t>
      </w:r>
      <w:r w:rsidR="00DC49C9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 strategies such as reviewing medication sheets. </w:t>
      </w:r>
    </w:p>
    <w:p w14:paraId="06C0FB0D" w14:textId="77777777" w:rsidR="001D6517" w:rsidRPr="001D6517" w:rsidRDefault="001D6517" w:rsidP="001D6517">
      <w:pPr>
        <w:pStyle w:val="paragraph"/>
        <w:spacing w:before="0" w:beforeAutospacing="0" w:after="0" w:afterAutospacing="0"/>
        <w:ind w:left="360"/>
        <w:rPr>
          <w:rStyle w:val="normaltextrun"/>
          <w:rFonts w:asciiTheme="minorHAnsi" w:eastAsiaTheme="minorEastAsia" w:hAnsiTheme="minorHAnsi" w:cstheme="minorHAnsi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3827C2" w14:paraId="15975BA2" w14:textId="77777777" w:rsidTr="003827C2">
        <w:tc>
          <w:tcPr>
            <w:tcW w:w="10070" w:type="dxa"/>
          </w:tcPr>
          <w:p w14:paraId="5DCB7F2B" w14:textId="77777777" w:rsidR="004B1C68" w:rsidRPr="001B7A8F" w:rsidRDefault="004B1C68" w:rsidP="004B1C68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Theme="minorEastAsia" w:hAnsiTheme="minorHAnsi" w:cstheme="minorHAnsi"/>
                <w:sz w:val="21"/>
                <w:szCs w:val="21"/>
              </w:rPr>
            </w:pPr>
            <w:r w:rsidRPr="001B7A8F">
              <w:rPr>
                <w:rStyle w:val="normaltextrun"/>
                <w:rFonts w:asciiTheme="minorHAnsi" w:eastAsiaTheme="minorEastAsia" w:hAnsiTheme="minorHAnsi" w:cstheme="minorHAnsi"/>
                <w:sz w:val="21"/>
                <w:szCs w:val="21"/>
              </w:rPr>
              <w:t>Titles of person(s) responsible, including 24-hour coverage as applicable:</w:t>
            </w:r>
          </w:p>
          <w:p w14:paraId="62DA80F7" w14:textId="77777777" w:rsidR="004B1C68" w:rsidRPr="001B7A8F" w:rsidRDefault="004B1C68" w:rsidP="004B1C68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Theme="minorEastAsia" w:hAnsiTheme="minorHAnsi" w:cstheme="minorHAnsi"/>
                <w:sz w:val="21"/>
                <w:szCs w:val="21"/>
              </w:rPr>
            </w:pPr>
          </w:p>
          <w:p w14:paraId="73927698" w14:textId="64F654CB" w:rsidR="004B1C68" w:rsidRDefault="004B1C68" w:rsidP="004B1C68">
            <w:pPr>
              <w:pStyle w:val="paragraph"/>
              <w:spacing w:before="0" w:beforeAutospacing="0" w:after="0" w:afterAutospacing="0"/>
              <w:rPr>
                <w:rStyle w:val="eop"/>
                <w:rFonts w:asciiTheme="minorHAnsi" w:eastAsiaTheme="minorEastAsia" w:hAnsiTheme="minorHAnsi" w:cstheme="minorHAnsi"/>
                <w:sz w:val="21"/>
                <w:szCs w:val="21"/>
              </w:rPr>
            </w:pPr>
            <w:r w:rsidRPr="001B7A8F">
              <w:rPr>
                <w:rStyle w:val="eop"/>
                <w:rFonts w:asciiTheme="minorHAnsi" w:eastAsiaTheme="minorEastAsia" w:hAnsiTheme="minorHAnsi" w:cstheme="minorHAnsi"/>
                <w:sz w:val="21"/>
                <w:szCs w:val="21"/>
              </w:rPr>
              <w:t>Explain the procedure(s) for monitoring:</w:t>
            </w:r>
          </w:p>
          <w:p w14:paraId="0F080665" w14:textId="4B4168A1" w:rsidR="003827C2" w:rsidRDefault="003827C2" w:rsidP="005911AF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14:paraId="651A562D" w14:textId="77777777" w:rsidR="00E44408" w:rsidRDefault="00E44408" w:rsidP="005911AF">
            <w:pPr>
              <w:pStyle w:val="paragraph"/>
              <w:spacing w:before="0" w:beforeAutospacing="0" w:after="0" w:afterAutospacing="0"/>
              <w:rPr>
                <w:rStyle w:val="normaltextrun"/>
                <w:rFonts w:eastAsiaTheme="minorEastAsia"/>
              </w:rPr>
            </w:pPr>
          </w:p>
          <w:p w14:paraId="252A5DB2" w14:textId="0EC7BCD1" w:rsidR="00545202" w:rsidRDefault="00545202" w:rsidP="005911AF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14:paraId="0C44F4D6" w14:textId="77777777" w:rsidR="00AC56F4" w:rsidRDefault="00AC56F4" w:rsidP="005911AF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14:paraId="17258621" w14:textId="6AA31FCE" w:rsidR="003827C2" w:rsidRDefault="003827C2" w:rsidP="005911AF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</w:tbl>
    <w:p w14:paraId="767C6E9E" w14:textId="77777777" w:rsidR="004824CE" w:rsidRDefault="004824CE" w:rsidP="005911AF">
      <w:pPr>
        <w:pStyle w:val="paragraph"/>
        <w:spacing w:before="0" w:beforeAutospacing="0" w:after="0" w:afterAutospacing="0"/>
        <w:rPr>
          <w:rStyle w:val="normaltextrun"/>
          <w:rFonts w:asciiTheme="minorHAnsi" w:eastAsiaTheme="minorEastAsia" w:hAnsiTheme="minorHAnsi" w:cstheme="minorHAnsi"/>
          <w:sz w:val="22"/>
          <w:szCs w:val="22"/>
        </w:rPr>
      </w:pPr>
    </w:p>
    <w:p w14:paraId="16967BB9" w14:textId="0A0FCAE7" w:rsidR="00D13295" w:rsidRPr="00D13295" w:rsidRDefault="00D13295" w:rsidP="00105987">
      <w:pPr>
        <w:pStyle w:val="paragraph"/>
        <w:spacing w:before="0" w:beforeAutospacing="0" w:after="0" w:afterAutospacing="0"/>
        <w:rPr>
          <w:rStyle w:val="normaltextrun"/>
          <w:rFonts w:asciiTheme="minorHAnsi" w:eastAsiaTheme="minorEastAsia" w:hAnsiTheme="minorHAnsi" w:cstheme="minorHAnsi"/>
          <w:i/>
          <w:iCs/>
          <w:sz w:val="22"/>
          <w:szCs w:val="22"/>
        </w:rPr>
      </w:pPr>
      <w:r w:rsidRPr="00D13295">
        <w:rPr>
          <w:rStyle w:val="normaltextrun"/>
          <w:rFonts w:asciiTheme="minorHAnsi" w:eastAsiaTheme="minorEastAsia" w:hAnsiTheme="minorHAnsi" w:cstheme="minorHAnsi"/>
          <w:i/>
          <w:iCs/>
          <w:sz w:val="22"/>
          <w:szCs w:val="22"/>
        </w:rPr>
        <w:t>Behavior Management</w:t>
      </w:r>
    </w:p>
    <w:p w14:paraId="33A0682F" w14:textId="46687405" w:rsidR="00105987" w:rsidRDefault="00592582" w:rsidP="0002783E">
      <w:pPr>
        <w:pStyle w:val="paragraph"/>
        <w:numPr>
          <w:ilvl w:val="0"/>
          <w:numId w:val="18"/>
        </w:numPr>
        <w:spacing w:before="0" w:beforeAutospacing="0" w:after="0" w:afterAutospacing="0"/>
        <w:rPr>
          <w:rStyle w:val="normaltextrun"/>
          <w:rFonts w:asciiTheme="minorHAnsi" w:eastAsiaTheme="minorEastAsia" w:hAnsiTheme="minorHAnsi" w:cstheme="minorHAnsi"/>
          <w:sz w:val="22"/>
          <w:szCs w:val="22"/>
        </w:rPr>
      </w:pPr>
      <w:r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Describe how the program will manage medication non-adherence and/or improper use</w:t>
      </w:r>
      <w:r w:rsidR="002844B4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, including </w:t>
      </w:r>
      <w:r w:rsidR="006E120C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any</w:t>
      </w:r>
      <w:r w:rsidR="00DC71F1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 methods </w:t>
      </w:r>
      <w:r w:rsidR="00B37BF3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or tools staff </w:t>
      </w:r>
      <w:r w:rsidR="00B86A80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will </w:t>
      </w:r>
      <w:r w:rsidR="00105987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u</w:t>
      </w:r>
      <w:r w:rsidR="0051780C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tilize</w:t>
      </w:r>
      <w:r w:rsidR="00105987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 such as</w:t>
      </w:r>
      <w:r w:rsidR="008246C1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 support </w:t>
      </w:r>
      <w:r w:rsidR="00442228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plans </w:t>
      </w:r>
      <w:r w:rsidR="00D3221E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a</w:t>
      </w:r>
      <w:r w:rsidR="008246C1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nd behavior modification </w:t>
      </w:r>
      <w:r w:rsidR="00442228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interventions</w:t>
      </w:r>
      <w:r w:rsidR="008246C1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. </w:t>
      </w:r>
      <w:r w:rsidR="00105987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 </w:t>
      </w:r>
    </w:p>
    <w:p w14:paraId="4D656280" w14:textId="77777777" w:rsidR="00E44408" w:rsidRPr="00E44408" w:rsidRDefault="00E44408" w:rsidP="00E44408">
      <w:pPr>
        <w:pStyle w:val="paragraph"/>
        <w:spacing w:before="0" w:beforeAutospacing="0" w:after="0" w:afterAutospacing="0"/>
        <w:ind w:left="360"/>
        <w:rPr>
          <w:rStyle w:val="normaltextrun"/>
          <w:rFonts w:asciiTheme="minorHAnsi" w:eastAsiaTheme="minorEastAsia" w:hAnsiTheme="minorHAnsi" w:cstheme="minorHAnsi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F01E87" w14:paraId="2BF8F3A6" w14:textId="77777777" w:rsidTr="00F01E87">
        <w:tc>
          <w:tcPr>
            <w:tcW w:w="10070" w:type="dxa"/>
          </w:tcPr>
          <w:p w14:paraId="39DFB1DD" w14:textId="77777777" w:rsidR="00E44408" w:rsidRPr="001B7A8F" w:rsidRDefault="00E44408" w:rsidP="00E44408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Theme="minorEastAsia" w:hAnsiTheme="minorHAnsi" w:cstheme="minorHAnsi"/>
                <w:sz w:val="21"/>
                <w:szCs w:val="21"/>
              </w:rPr>
            </w:pPr>
            <w:r w:rsidRPr="001B7A8F">
              <w:rPr>
                <w:rStyle w:val="normaltextrun"/>
                <w:rFonts w:asciiTheme="minorHAnsi" w:eastAsiaTheme="minorEastAsia" w:hAnsiTheme="minorHAnsi" w:cstheme="minorHAnsi"/>
                <w:sz w:val="21"/>
                <w:szCs w:val="21"/>
              </w:rPr>
              <w:t>Titles of person(s) responsible, including 24-hour coverage as applicable:</w:t>
            </w:r>
          </w:p>
          <w:p w14:paraId="55B74CFB" w14:textId="77777777" w:rsidR="00E44408" w:rsidRPr="001B7A8F" w:rsidRDefault="00E44408" w:rsidP="00E44408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Theme="minorEastAsia" w:hAnsiTheme="minorHAnsi" w:cstheme="minorHAnsi"/>
                <w:sz w:val="21"/>
                <w:szCs w:val="21"/>
              </w:rPr>
            </w:pPr>
          </w:p>
          <w:p w14:paraId="741124B4" w14:textId="0F7676E5" w:rsidR="00E44408" w:rsidRDefault="00E44408" w:rsidP="00E44408">
            <w:pPr>
              <w:pStyle w:val="paragraph"/>
              <w:spacing w:before="0" w:beforeAutospacing="0" w:after="0" w:afterAutospacing="0"/>
              <w:rPr>
                <w:rStyle w:val="eop"/>
                <w:rFonts w:asciiTheme="minorHAnsi" w:eastAsiaTheme="minorEastAsia" w:hAnsiTheme="minorHAnsi" w:cstheme="minorHAnsi"/>
                <w:sz w:val="21"/>
                <w:szCs w:val="21"/>
              </w:rPr>
            </w:pPr>
            <w:r w:rsidRPr="001B7A8F">
              <w:rPr>
                <w:rStyle w:val="eop"/>
                <w:rFonts w:asciiTheme="minorHAnsi" w:eastAsiaTheme="minorEastAsia" w:hAnsiTheme="minorHAnsi" w:cstheme="minorHAnsi"/>
                <w:sz w:val="21"/>
                <w:szCs w:val="21"/>
              </w:rPr>
              <w:t xml:space="preserve">Explain the </w:t>
            </w:r>
            <w:r>
              <w:rPr>
                <w:rStyle w:val="eop"/>
                <w:rFonts w:asciiTheme="minorHAnsi" w:eastAsiaTheme="minorEastAsia" w:hAnsiTheme="minorHAnsi" w:cstheme="minorHAnsi"/>
                <w:sz w:val="21"/>
                <w:szCs w:val="21"/>
              </w:rPr>
              <w:t>protocol or procedure(s)</w:t>
            </w:r>
            <w:r w:rsidRPr="001B7A8F">
              <w:rPr>
                <w:rStyle w:val="eop"/>
                <w:rFonts w:asciiTheme="minorHAnsi" w:eastAsiaTheme="minorEastAsia" w:hAnsiTheme="minorHAnsi" w:cstheme="minorHAnsi"/>
                <w:sz w:val="21"/>
                <w:szCs w:val="21"/>
              </w:rPr>
              <w:t>:</w:t>
            </w:r>
          </w:p>
          <w:p w14:paraId="4DF37F0B" w14:textId="77777777" w:rsidR="009D2A2E" w:rsidRDefault="009D2A2E" w:rsidP="00105987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14:paraId="4DC8A482" w14:textId="77777777" w:rsidR="001C737F" w:rsidRDefault="001C737F" w:rsidP="00105987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14:paraId="1B047400" w14:textId="77777777" w:rsidR="00F01E87" w:rsidRDefault="00F01E87" w:rsidP="00105987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14:paraId="5A1D2A9F" w14:textId="23C36B29" w:rsidR="002F1589" w:rsidRDefault="002F1589" w:rsidP="00105987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</w:tbl>
    <w:p w14:paraId="56114773" w14:textId="77777777" w:rsidR="008246C1" w:rsidRDefault="008246C1" w:rsidP="00105987">
      <w:pPr>
        <w:pStyle w:val="paragraph"/>
        <w:spacing w:before="0" w:beforeAutospacing="0" w:after="0" w:afterAutospacing="0"/>
        <w:rPr>
          <w:rStyle w:val="normaltextrun"/>
          <w:rFonts w:asciiTheme="minorHAnsi" w:eastAsiaTheme="minorEastAsia" w:hAnsiTheme="minorHAnsi" w:cstheme="minorHAnsi"/>
          <w:sz w:val="22"/>
          <w:szCs w:val="22"/>
        </w:rPr>
      </w:pPr>
    </w:p>
    <w:p w14:paraId="73D33572" w14:textId="7354934F" w:rsidR="005D48EB" w:rsidRPr="00D13295" w:rsidRDefault="00082B3B" w:rsidP="00133AF9">
      <w:pPr>
        <w:pStyle w:val="paragraph"/>
        <w:spacing w:before="0" w:beforeAutospacing="0" w:after="0" w:afterAutospacing="0"/>
        <w:rPr>
          <w:rStyle w:val="normaltextrun"/>
          <w:rFonts w:asciiTheme="minorHAnsi" w:eastAsiaTheme="minorEastAsia" w:hAnsiTheme="minorHAnsi" w:cstheme="minorHAnsi"/>
          <w:i/>
          <w:iCs/>
          <w:sz w:val="22"/>
          <w:szCs w:val="22"/>
        </w:rPr>
      </w:pPr>
      <w:r w:rsidRPr="00D13295">
        <w:rPr>
          <w:rStyle w:val="normaltextrun"/>
          <w:rFonts w:asciiTheme="minorHAnsi" w:eastAsiaTheme="minorEastAsia" w:hAnsiTheme="minorHAnsi" w:cstheme="minorHAnsi"/>
          <w:i/>
          <w:iCs/>
          <w:sz w:val="22"/>
          <w:szCs w:val="22"/>
        </w:rPr>
        <w:t xml:space="preserve">Case Management and </w:t>
      </w:r>
      <w:r w:rsidR="005D48EB" w:rsidRPr="00D13295">
        <w:rPr>
          <w:rStyle w:val="normaltextrun"/>
          <w:rFonts w:asciiTheme="minorHAnsi" w:eastAsiaTheme="minorEastAsia" w:hAnsiTheme="minorHAnsi" w:cstheme="minorHAnsi"/>
          <w:i/>
          <w:iCs/>
          <w:sz w:val="22"/>
          <w:szCs w:val="22"/>
        </w:rPr>
        <w:t>Treatment Planning</w:t>
      </w:r>
    </w:p>
    <w:p w14:paraId="19B0097A" w14:textId="59394FED" w:rsidR="0021662F" w:rsidRDefault="0021662F" w:rsidP="00120725">
      <w:pPr>
        <w:pStyle w:val="paragraph"/>
        <w:numPr>
          <w:ilvl w:val="0"/>
          <w:numId w:val="18"/>
        </w:numPr>
        <w:spacing w:before="0" w:beforeAutospacing="0" w:after="0" w:afterAutospacing="0"/>
        <w:rPr>
          <w:rStyle w:val="normaltextrun"/>
          <w:rFonts w:asciiTheme="minorHAnsi" w:eastAsiaTheme="minorEastAsia" w:hAnsiTheme="minorHAnsi" w:cstheme="minorHAnsi"/>
          <w:sz w:val="22"/>
          <w:szCs w:val="22"/>
        </w:rPr>
      </w:pPr>
      <w:r w:rsidRPr="005E1DF5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Describe </w:t>
      </w:r>
      <w:r w:rsidR="005D48EB" w:rsidRPr="005E1DF5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how the program will</w:t>
      </w:r>
      <w:r w:rsidRPr="005E1DF5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 directly connect the patient or resident to appropriate prescriber</w:t>
      </w:r>
      <w:r w:rsidR="005D48EB" w:rsidRPr="005E1DF5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(s)</w:t>
      </w:r>
      <w:r w:rsidRPr="005E1DF5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 to ensure a continuum of care</w:t>
      </w:r>
      <w:r w:rsidR="008246C1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. </w:t>
      </w:r>
      <w:r w:rsidR="008246C1" w:rsidRPr="0056253A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I</w:t>
      </w:r>
      <w:r w:rsidR="00CF02C2" w:rsidRPr="0056253A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dentify </w:t>
      </w:r>
      <w:r w:rsidR="00E44408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the staff person(s)</w:t>
      </w:r>
      <w:r w:rsidR="00CF7011" w:rsidRPr="0056253A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 is responsible for this task at </w:t>
      </w:r>
      <w:r w:rsidR="008246C1" w:rsidRPr="0056253A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admission and throughout the treatment episode. </w:t>
      </w:r>
      <w:r w:rsidR="00850647" w:rsidRPr="0056253A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 </w:t>
      </w:r>
    </w:p>
    <w:p w14:paraId="7495A19E" w14:textId="77777777" w:rsidR="00E44408" w:rsidRPr="00E44408" w:rsidRDefault="00E44408" w:rsidP="00E44408">
      <w:pPr>
        <w:pStyle w:val="paragraph"/>
        <w:spacing w:before="0" w:beforeAutospacing="0" w:after="0" w:afterAutospacing="0"/>
        <w:ind w:left="360"/>
        <w:rPr>
          <w:rStyle w:val="normaltextrun"/>
          <w:rFonts w:asciiTheme="minorHAnsi" w:eastAsiaTheme="minorEastAsia" w:hAnsiTheme="minorHAnsi" w:cstheme="minorHAnsi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5D7D5C" w14:paraId="542FAD63" w14:textId="77777777" w:rsidTr="005D7D5C">
        <w:tc>
          <w:tcPr>
            <w:tcW w:w="10070" w:type="dxa"/>
          </w:tcPr>
          <w:p w14:paraId="36889F99" w14:textId="5E969215" w:rsidR="002E5198" w:rsidRPr="001B7A8F" w:rsidRDefault="002E5198" w:rsidP="0056253A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Theme="minorEastAsia" w:hAnsiTheme="minorHAnsi" w:cstheme="minorHAnsi"/>
                <w:sz w:val="21"/>
                <w:szCs w:val="21"/>
              </w:rPr>
            </w:pPr>
            <w:r w:rsidRPr="001B7A8F">
              <w:rPr>
                <w:rStyle w:val="normaltextrun"/>
                <w:rFonts w:asciiTheme="minorHAnsi" w:eastAsiaTheme="minorEastAsia" w:hAnsiTheme="minorHAnsi" w:cstheme="minorHAnsi"/>
                <w:sz w:val="21"/>
                <w:szCs w:val="21"/>
              </w:rPr>
              <w:t xml:space="preserve">Titles of person(s) responsible, including 24-hour </w:t>
            </w:r>
            <w:r w:rsidR="00E00BBF" w:rsidRPr="001B7A8F">
              <w:rPr>
                <w:rStyle w:val="normaltextrun"/>
                <w:rFonts w:asciiTheme="minorHAnsi" w:eastAsiaTheme="minorEastAsia" w:hAnsiTheme="minorHAnsi" w:cstheme="minorHAnsi"/>
                <w:sz w:val="21"/>
                <w:szCs w:val="21"/>
              </w:rPr>
              <w:t>coverage</w:t>
            </w:r>
            <w:r w:rsidRPr="001B7A8F">
              <w:rPr>
                <w:rStyle w:val="normaltextrun"/>
                <w:rFonts w:asciiTheme="minorHAnsi" w:eastAsiaTheme="minorEastAsia" w:hAnsiTheme="minorHAnsi" w:cstheme="minorHAnsi"/>
                <w:sz w:val="21"/>
                <w:szCs w:val="21"/>
              </w:rPr>
              <w:t xml:space="preserve"> as applicable:</w:t>
            </w:r>
          </w:p>
          <w:p w14:paraId="325F7D9C" w14:textId="266A72FF" w:rsidR="002E5198" w:rsidRPr="001B7A8F" w:rsidRDefault="002E5198" w:rsidP="002E5198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Theme="minorEastAsia" w:hAnsiTheme="minorHAnsi" w:cstheme="minorHAnsi"/>
                <w:sz w:val="21"/>
                <w:szCs w:val="21"/>
              </w:rPr>
            </w:pPr>
          </w:p>
          <w:p w14:paraId="2BE4270C" w14:textId="1D03A8D8" w:rsidR="005D7D5C" w:rsidRDefault="002E5198" w:rsidP="0056253A">
            <w:pPr>
              <w:pStyle w:val="paragraph"/>
              <w:spacing w:before="0" w:beforeAutospacing="0" w:after="0" w:afterAutospacing="0"/>
              <w:rPr>
                <w:rStyle w:val="eop"/>
                <w:rFonts w:asciiTheme="minorHAnsi" w:eastAsiaTheme="minorEastAsia" w:hAnsiTheme="minorHAnsi" w:cstheme="minorHAnsi"/>
                <w:sz w:val="21"/>
                <w:szCs w:val="21"/>
              </w:rPr>
            </w:pPr>
            <w:r w:rsidRPr="001B7A8F">
              <w:rPr>
                <w:rStyle w:val="eop"/>
                <w:rFonts w:asciiTheme="minorHAnsi" w:eastAsiaTheme="minorEastAsia" w:hAnsiTheme="minorHAnsi" w:cstheme="minorHAnsi"/>
                <w:sz w:val="21"/>
                <w:szCs w:val="21"/>
              </w:rPr>
              <w:t xml:space="preserve">Explain the </w:t>
            </w:r>
            <w:r w:rsidR="0056253A">
              <w:rPr>
                <w:rStyle w:val="eop"/>
                <w:rFonts w:asciiTheme="minorHAnsi" w:eastAsiaTheme="minorEastAsia" w:hAnsiTheme="minorHAnsi" w:cstheme="minorHAnsi"/>
                <w:sz w:val="21"/>
                <w:szCs w:val="21"/>
              </w:rPr>
              <w:t>protocol</w:t>
            </w:r>
            <w:r w:rsidR="00E44408">
              <w:rPr>
                <w:rStyle w:val="eop"/>
                <w:rFonts w:asciiTheme="minorHAnsi" w:eastAsiaTheme="minorEastAsia" w:hAnsiTheme="minorHAnsi" w:cstheme="minorHAnsi"/>
                <w:sz w:val="21"/>
                <w:szCs w:val="21"/>
              </w:rPr>
              <w:t xml:space="preserve"> or procedure(s) at admission and throughout treatment</w:t>
            </w:r>
            <w:r w:rsidRPr="001B7A8F">
              <w:rPr>
                <w:rStyle w:val="eop"/>
                <w:rFonts w:asciiTheme="minorHAnsi" w:eastAsiaTheme="minorEastAsia" w:hAnsiTheme="minorHAnsi" w:cstheme="minorHAnsi"/>
                <w:sz w:val="21"/>
                <w:szCs w:val="21"/>
              </w:rPr>
              <w:t>:</w:t>
            </w:r>
          </w:p>
          <w:p w14:paraId="2EAEF195" w14:textId="77777777" w:rsidR="00E44408" w:rsidRDefault="00E44408" w:rsidP="0056253A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Theme="minorEastAsia" w:hAnsiTheme="minorHAnsi" w:cstheme="minorHAnsi"/>
                <w:sz w:val="21"/>
                <w:szCs w:val="21"/>
              </w:rPr>
            </w:pPr>
          </w:p>
          <w:p w14:paraId="49B3DE85" w14:textId="77777777" w:rsidR="00E44408" w:rsidRDefault="00E44408" w:rsidP="0056253A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Theme="minorEastAsia" w:hAnsiTheme="minorHAnsi" w:cstheme="minorHAnsi"/>
                <w:sz w:val="21"/>
                <w:szCs w:val="21"/>
              </w:rPr>
            </w:pPr>
          </w:p>
          <w:p w14:paraId="2D7FC2B8" w14:textId="77777777" w:rsidR="00545202" w:rsidRDefault="00545202" w:rsidP="0056253A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Theme="minorEastAsia" w:hAnsiTheme="minorHAnsi" w:cstheme="minorHAnsi"/>
                <w:sz w:val="21"/>
                <w:szCs w:val="21"/>
              </w:rPr>
            </w:pPr>
          </w:p>
          <w:p w14:paraId="746EA7FE" w14:textId="08769EB9" w:rsidR="00E44408" w:rsidRPr="0056253A" w:rsidRDefault="00E44408" w:rsidP="0056253A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Theme="minorEastAsia" w:hAnsiTheme="minorHAnsi" w:cstheme="minorHAnsi"/>
                <w:sz w:val="21"/>
                <w:szCs w:val="21"/>
              </w:rPr>
            </w:pPr>
          </w:p>
        </w:tc>
      </w:tr>
    </w:tbl>
    <w:p w14:paraId="4D38F4A1" w14:textId="77777777" w:rsidR="007B17C1" w:rsidRPr="005E1DF5" w:rsidRDefault="007B17C1" w:rsidP="00133AF9">
      <w:pPr>
        <w:pStyle w:val="paragraph"/>
        <w:spacing w:before="0" w:beforeAutospacing="0" w:after="0" w:afterAutospacing="0"/>
        <w:rPr>
          <w:rStyle w:val="normaltextrun"/>
          <w:rFonts w:asciiTheme="minorHAnsi" w:eastAsiaTheme="minorEastAsia" w:hAnsiTheme="minorHAnsi" w:cstheme="minorHAnsi"/>
          <w:sz w:val="22"/>
          <w:szCs w:val="22"/>
        </w:rPr>
      </w:pPr>
    </w:p>
    <w:p w14:paraId="583AEEC7" w14:textId="4B5F14DC" w:rsidR="007E6EF1" w:rsidRPr="00D13295" w:rsidRDefault="005911AF" w:rsidP="00133AF9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i/>
          <w:iCs/>
          <w:sz w:val="22"/>
          <w:szCs w:val="22"/>
        </w:rPr>
      </w:pPr>
      <w:r w:rsidRPr="00D13295">
        <w:rPr>
          <w:rStyle w:val="normaltextrun"/>
          <w:rFonts w:asciiTheme="minorHAnsi" w:eastAsiaTheme="minorEastAsia" w:hAnsiTheme="minorHAnsi" w:cstheme="minorHAnsi"/>
          <w:i/>
          <w:iCs/>
          <w:sz w:val="22"/>
          <w:szCs w:val="22"/>
        </w:rPr>
        <w:t xml:space="preserve">Aftercare </w:t>
      </w:r>
      <w:r w:rsidR="00DE7553" w:rsidRPr="00D13295">
        <w:rPr>
          <w:rStyle w:val="normaltextrun"/>
          <w:rFonts w:asciiTheme="minorHAnsi" w:eastAsiaTheme="minorEastAsia" w:hAnsiTheme="minorHAnsi" w:cstheme="minorHAnsi"/>
          <w:i/>
          <w:iCs/>
          <w:sz w:val="22"/>
          <w:szCs w:val="22"/>
        </w:rPr>
        <w:t>Planning</w:t>
      </w:r>
      <w:r w:rsidRPr="00D13295">
        <w:rPr>
          <w:rStyle w:val="normaltextrun"/>
          <w:rFonts w:asciiTheme="minorHAnsi" w:eastAsiaTheme="minorEastAsia" w:hAnsiTheme="minorHAnsi" w:cstheme="minorHAnsi"/>
          <w:i/>
          <w:iCs/>
          <w:sz w:val="22"/>
          <w:szCs w:val="22"/>
        </w:rPr>
        <w:t xml:space="preserve"> </w:t>
      </w:r>
    </w:p>
    <w:p w14:paraId="6F6D267C" w14:textId="2CF34947" w:rsidR="005911AF" w:rsidRDefault="007E6EF1" w:rsidP="00F23828">
      <w:pPr>
        <w:pStyle w:val="paragraph"/>
        <w:numPr>
          <w:ilvl w:val="0"/>
          <w:numId w:val="18"/>
        </w:numPr>
        <w:spacing w:before="0" w:beforeAutospacing="0" w:after="0" w:afterAutospacing="0"/>
        <w:rPr>
          <w:rStyle w:val="normaltextrun"/>
          <w:rFonts w:asciiTheme="minorHAnsi" w:eastAsiaTheme="minorEastAsia" w:hAnsiTheme="minorHAnsi" w:cstheme="minorHAnsi"/>
          <w:sz w:val="22"/>
          <w:szCs w:val="22"/>
        </w:rPr>
      </w:pPr>
      <w:r w:rsidRPr="005E1DF5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Describe how the program will </w:t>
      </w:r>
      <w:r w:rsidR="00DE7553" w:rsidRPr="005E1DF5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integrate medications into the aftercare plan, including how the program will </w:t>
      </w:r>
      <w:r w:rsidR="008539E2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assess and/or ensure</w:t>
      </w:r>
      <w:r w:rsidR="00826EA7" w:rsidRPr="005E1DF5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 the patient or resident’s ability to continue prescribed </w:t>
      </w:r>
      <w:r w:rsidR="002312AB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medications </w:t>
      </w:r>
      <w:r w:rsidR="00BD148F" w:rsidRPr="005E1DF5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after </w:t>
      </w:r>
      <w:r w:rsidR="005911AF" w:rsidRPr="005E1DF5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discharge</w:t>
      </w:r>
      <w:r w:rsidR="00BD148F" w:rsidRPr="005E1DF5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.  </w:t>
      </w:r>
    </w:p>
    <w:p w14:paraId="271968EB" w14:textId="77777777" w:rsidR="00545202" w:rsidRPr="00545202" w:rsidRDefault="00545202" w:rsidP="00545202">
      <w:pPr>
        <w:pStyle w:val="paragraph"/>
        <w:spacing w:before="0" w:beforeAutospacing="0" w:after="0" w:afterAutospacing="0"/>
        <w:ind w:left="360"/>
        <w:rPr>
          <w:rStyle w:val="normaltextrun"/>
          <w:rFonts w:asciiTheme="minorHAnsi" w:eastAsiaTheme="minorEastAsia" w:hAnsiTheme="minorHAnsi" w:cstheme="minorHAnsi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F509A0" w14:paraId="037AC065" w14:textId="77777777" w:rsidTr="00F509A0">
        <w:tc>
          <w:tcPr>
            <w:tcW w:w="10070" w:type="dxa"/>
          </w:tcPr>
          <w:p w14:paraId="334827F2" w14:textId="77777777" w:rsidR="00F509A0" w:rsidRDefault="00F509A0" w:rsidP="00731221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  <w:p w14:paraId="5EB8E63F" w14:textId="77777777" w:rsidR="00E44408" w:rsidRDefault="00E44408" w:rsidP="00731221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  <w:p w14:paraId="7DBEBD12" w14:textId="5BB48900" w:rsidR="00545202" w:rsidRDefault="00545202" w:rsidP="00731221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  <w:p w14:paraId="6CE5C51E" w14:textId="77777777" w:rsidR="00545202" w:rsidRDefault="00545202" w:rsidP="00731221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  <w:p w14:paraId="407C7819" w14:textId="77777777" w:rsidR="00E44408" w:rsidRDefault="00E44408" w:rsidP="00731221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  <w:p w14:paraId="2C15CEE8" w14:textId="77777777" w:rsidR="00F509A0" w:rsidRDefault="00F509A0" w:rsidP="00731221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  <w:p w14:paraId="6BF079BA" w14:textId="516F0B6A" w:rsidR="00E00BBF" w:rsidRDefault="00E00BBF" w:rsidP="00731221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151B04B" w14:textId="1780F7FB" w:rsidR="00CD0A54" w:rsidRPr="00F509A0" w:rsidRDefault="005911AF" w:rsidP="002F1589">
      <w:pPr>
        <w:pStyle w:val="paragraph"/>
        <w:numPr>
          <w:ilvl w:val="0"/>
          <w:numId w:val="16"/>
        </w:numPr>
        <w:spacing w:before="0" w:beforeAutospacing="0" w:after="0" w:afterAutospacing="0"/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509A0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>D</w:t>
      </w:r>
      <w:r w:rsidR="00241DF8" w:rsidRPr="00F509A0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 xml:space="preserve">isposal </w:t>
      </w:r>
    </w:p>
    <w:p w14:paraId="793EB734" w14:textId="56E03EF4" w:rsidR="00521599" w:rsidRDefault="00CD0A54" w:rsidP="009F6088">
      <w:pPr>
        <w:pStyle w:val="paragraph"/>
        <w:spacing w:before="0" w:beforeAutospacing="0" w:after="0" w:afterAutospacing="0"/>
        <w:ind w:left="360"/>
        <w:rPr>
          <w:rStyle w:val="normaltextrun"/>
          <w:rFonts w:asciiTheme="minorHAnsi" w:eastAsiaTheme="minorEastAsia" w:hAnsiTheme="minorHAnsi" w:cstheme="minorHAnsi"/>
          <w:sz w:val="22"/>
          <w:szCs w:val="22"/>
        </w:rPr>
      </w:pPr>
      <w:r w:rsidRPr="005E1DF5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Describe how medications are disposed of</w:t>
      </w:r>
      <w:r w:rsidR="00B52BA9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, including </w:t>
      </w:r>
      <w:r w:rsidR="000A4652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the method(s) of disposal, responsible staff </w:t>
      </w:r>
      <w:r w:rsidR="00E60C17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person</w:t>
      </w:r>
      <w:r w:rsidR="000A4652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(s</w:t>
      </w:r>
      <w:r w:rsidR="009474D8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), and </w:t>
      </w:r>
      <w:r w:rsidR="00F61ADA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the </w:t>
      </w:r>
      <w:r w:rsidR="009474D8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>disposal schedule.</w:t>
      </w:r>
      <w:r w:rsidR="009F6088">
        <w:rPr>
          <w:rStyle w:val="normaltextrun"/>
          <w:rFonts w:asciiTheme="minorHAnsi" w:eastAsiaTheme="minorEastAsia" w:hAnsiTheme="minorHAnsi" w:cstheme="minorHAnsi"/>
          <w:sz w:val="22"/>
          <w:szCs w:val="22"/>
        </w:rPr>
        <w:t xml:space="preserve"> </w:t>
      </w:r>
    </w:p>
    <w:p w14:paraId="5B5A05AD" w14:textId="77777777" w:rsidR="00545202" w:rsidRPr="00545202" w:rsidRDefault="00545202" w:rsidP="009F6088">
      <w:pPr>
        <w:pStyle w:val="paragraph"/>
        <w:spacing w:before="0" w:beforeAutospacing="0" w:after="0" w:afterAutospacing="0"/>
        <w:ind w:left="360"/>
        <w:rPr>
          <w:rStyle w:val="normaltextrun"/>
          <w:rFonts w:asciiTheme="minorHAnsi" w:eastAsiaTheme="minorEastAsia" w:hAnsiTheme="minorHAnsi" w:cstheme="minorHAnsi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521599" w14:paraId="2AC0C5BC" w14:textId="77777777" w:rsidTr="00521599">
        <w:tc>
          <w:tcPr>
            <w:tcW w:w="10070" w:type="dxa"/>
          </w:tcPr>
          <w:p w14:paraId="4E9C30D2" w14:textId="77777777" w:rsidR="001950BF" w:rsidRPr="001B7A8F" w:rsidRDefault="001950BF" w:rsidP="001950BF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Theme="minorEastAsia" w:hAnsiTheme="minorHAnsi" w:cstheme="minorHAnsi"/>
                <w:sz w:val="21"/>
                <w:szCs w:val="21"/>
              </w:rPr>
            </w:pPr>
            <w:r w:rsidRPr="001B7A8F">
              <w:rPr>
                <w:rStyle w:val="normaltextrun"/>
                <w:rFonts w:asciiTheme="minorHAnsi" w:eastAsiaTheme="minorEastAsia" w:hAnsiTheme="minorHAnsi" w:cstheme="minorHAnsi"/>
                <w:sz w:val="21"/>
                <w:szCs w:val="21"/>
              </w:rPr>
              <w:t>Titles of person(s) responsible, including 24-hour coverage as applicable:</w:t>
            </w:r>
          </w:p>
          <w:p w14:paraId="5909B5B0" w14:textId="77777777" w:rsidR="001950BF" w:rsidRPr="001B7A8F" w:rsidRDefault="001950BF" w:rsidP="001950BF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Theme="minorEastAsia" w:hAnsiTheme="minorHAnsi" w:cstheme="minorHAnsi"/>
                <w:sz w:val="21"/>
                <w:szCs w:val="21"/>
              </w:rPr>
            </w:pPr>
          </w:p>
          <w:p w14:paraId="648C1320" w14:textId="03FB4940" w:rsidR="001950BF" w:rsidRDefault="001950BF" w:rsidP="001950BF">
            <w:pPr>
              <w:pStyle w:val="paragraph"/>
              <w:spacing w:before="0" w:beforeAutospacing="0" w:after="0" w:afterAutospacing="0"/>
              <w:rPr>
                <w:rStyle w:val="eop"/>
                <w:rFonts w:asciiTheme="minorHAnsi" w:eastAsiaTheme="minorEastAsia" w:hAnsiTheme="minorHAnsi" w:cstheme="minorHAnsi"/>
                <w:sz w:val="21"/>
                <w:szCs w:val="21"/>
              </w:rPr>
            </w:pPr>
            <w:r w:rsidRPr="009F6088">
              <w:rPr>
                <w:rStyle w:val="eop"/>
                <w:rFonts w:asciiTheme="minorHAnsi" w:eastAsiaTheme="minorEastAsia" w:hAnsiTheme="minorHAnsi" w:cstheme="minorHAnsi"/>
                <w:sz w:val="21"/>
                <w:szCs w:val="21"/>
              </w:rPr>
              <w:t>Explain the protocol(s)</w:t>
            </w:r>
            <w:r w:rsidR="009F6088" w:rsidRPr="009F6088">
              <w:rPr>
                <w:rStyle w:val="eop"/>
                <w:rFonts w:asciiTheme="minorHAnsi" w:eastAsiaTheme="minorEastAsia" w:hAnsiTheme="minorHAnsi" w:cstheme="minorHAnsi"/>
                <w:sz w:val="21"/>
                <w:szCs w:val="21"/>
              </w:rPr>
              <w:t xml:space="preserve"> and frequency of disposal</w:t>
            </w:r>
            <w:r w:rsidRPr="009F6088">
              <w:rPr>
                <w:rStyle w:val="eop"/>
                <w:rFonts w:asciiTheme="minorHAnsi" w:eastAsiaTheme="minorEastAsia" w:hAnsiTheme="minorHAnsi" w:cstheme="minorHAnsi"/>
                <w:sz w:val="21"/>
                <w:szCs w:val="21"/>
              </w:rPr>
              <w:t>:</w:t>
            </w:r>
          </w:p>
          <w:p w14:paraId="4EB543CA" w14:textId="77777777" w:rsidR="000007EE" w:rsidRPr="009F6088" w:rsidRDefault="000007EE" w:rsidP="001950BF">
            <w:pPr>
              <w:pStyle w:val="paragraph"/>
              <w:spacing w:before="0" w:beforeAutospacing="0" w:after="0" w:afterAutospacing="0"/>
              <w:rPr>
                <w:rStyle w:val="eop"/>
                <w:rFonts w:asciiTheme="minorHAnsi" w:eastAsiaTheme="minorEastAsia" w:hAnsiTheme="minorHAnsi" w:cstheme="minorHAnsi"/>
                <w:sz w:val="21"/>
                <w:szCs w:val="21"/>
              </w:rPr>
            </w:pPr>
          </w:p>
          <w:p w14:paraId="346B8BB3" w14:textId="77777777" w:rsidR="000007EE" w:rsidRDefault="000007EE" w:rsidP="00731221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14:paraId="1E4B9F8A" w14:textId="77777777" w:rsidR="00AC56F4" w:rsidRDefault="00AC56F4" w:rsidP="00731221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14:paraId="0C336545" w14:textId="1CDB25F3" w:rsidR="00AC56F4" w:rsidRDefault="00AC56F4" w:rsidP="00731221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</w:tr>
    </w:tbl>
    <w:p w14:paraId="292EE3A4" w14:textId="3C51A64E" w:rsidR="00CD0A54" w:rsidRPr="00776ADD" w:rsidRDefault="00CD0A54" w:rsidP="00776ADD">
      <w:pPr>
        <w:pStyle w:val="paragraph"/>
        <w:spacing w:before="0" w:beforeAutospacing="0" w:after="0" w:afterAutospacing="0"/>
        <w:rPr>
          <w:rStyle w:val="normaltextrun"/>
          <w:rFonts w:asciiTheme="minorHAnsi" w:eastAsiaTheme="minorEastAsia" w:hAnsiTheme="minorHAnsi" w:cstheme="minorHAnsi"/>
          <w:sz w:val="22"/>
          <w:szCs w:val="22"/>
        </w:rPr>
      </w:pPr>
    </w:p>
    <w:p w14:paraId="6DA51663" w14:textId="77777777" w:rsidR="001950BF" w:rsidRDefault="001950BF" w:rsidP="001950BF">
      <w:pPr>
        <w:pStyle w:val="paragraph"/>
        <w:numPr>
          <w:ilvl w:val="0"/>
          <w:numId w:val="16"/>
        </w:numPr>
        <w:spacing w:before="0" w:beforeAutospacing="0" w:after="0" w:afterAutospacing="0"/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 xml:space="preserve">Other Medication Management Activities </w:t>
      </w:r>
    </w:p>
    <w:p w14:paraId="1CDB61C4" w14:textId="77777777" w:rsidR="00BF6741" w:rsidRDefault="00BF6741" w:rsidP="00BF6741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3A077F8" w14:textId="7A20BB9D" w:rsidR="000A63A8" w:rsidRPr="000A63A8" w:rsidRDefault="00C222E9" w:rsidP="00EB6332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sz w:val="22"/>
          <w:szCs w:val="22"/>
          <w:u w:val="single"/>
        </w:rPr>
      </w:pPr>
      <w:r w:rsidRPr="00BF6741">
        <w:rPr>
          <w:rStyle w:val="normaltextrun"/>
          <w:rFonts w:asciiTheme="minorHAnsi" w:hAnsiTheme="minorHAnsi" w:cstheme="minorHAnsi"/>
          <w:sz w:val="22"/>
          <w:szCs w:val="22"/>
          <w:u w:val="single"/>
        </w:rPr>
        <w:t>Transporting Medications</w:t>
      </w:r>
    </w:p>
    <w:p w14:paraId="2E93CA47" w14:textId="131FDBFC" w:rsidR="00521599" w:rsidRDefault="00521599" w:rsidP="00EB6332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If applicable, </w:t>
      </w:r>
      <w:r w:rsidR="00776ADD">
        <w:rPr>
          <w:rStyle w:val="normaltextrun"/>
          <w:rFonts w:asciiTheme="minorHAnsi" w:hAnsiTheme="minorHAnsi" w:cstheme="minorHAnsi"/>
          <w:sz w:val="22"/>
          <w:szCs w:val="22"/>
        </w:rPr>
        <w:t>list the staff person(s)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responsible for transporting medications</w:t>
      </w:r>
      <w:r w:rsidR="000A63A8">
        <w:rPr>
          <w:rStyle w:val="normaltextrun"/>
          <w:rFonts w:asciiTheme="minorHAnsi" w:hAnsiTheme="minorHAnsi" w:cstheme="minorHAnsi"/>
          <w:sz w:val="22"/>
          <w:szCs w:val="22"/>
        </w:rPr>
        <w:t xml:space="preserve">, </w:t>
      </w:r>
      <w:r w:rsidR="00776ADD">
        <w:rPr>
          <w:rStyle w:val="normaltextrun"/>
          <w:rFonts w:asciiTheme="minorHAnsi" w:hAnsiTheme="minorHAnsi" w:cstheme="minorHAnsi"/>
          <w:sz w:val="22"/>
          <w:szCs w:val="22"/>
        </w:rPr>
        <w:t>describe h</w:t>
      </w:r>
      <w:r w:rsidR="00B20ED2">
        <w:rPr>
          <w:rStyle w:val="normaltextrun"/>
          <w:rFonts w:asciiTheme="minorHAnsi" w:hAnsiTheme="minorHAnsi" w:cstheme="minorHAnsi"/>
          <w:sz w:val="22"/>
          <w:szCs w:val="22"/>
        </w:rPr>
        <w:t xml:space="preserve">ow medications are transported, and what safeguards </w:t>
      </w:r>
      <w:r w:rsidR="00600007">
        <w:rPr>
          <w:rStyle w:val="normaltextrun"/>
          <w:rFonts w:asciiTheme="minorHAnsi" w:hAnsiTheme="minorHAnsi" w:cstheme="minorHAnsi"/>
          <w:sz w:val="22"/>
          <w:szCs w:val="22"/>
        </w:rPr>
        <w:t>exist</w:t>
      </w:r>
      <w:r w:rsidR="00B20ED2">
        <w:rPr>
          <w:rStyle w:val="normaltextrun"/>
          <w:rFonts w:asciiTheme="minorHAnsi" w:hAnsiTheme="minorHAnsi" w:cstheme="minorHAnsi"/>
          <w:sz w:val="22"/>
          <w:szCs w:val="22"/>
        </w:rPr>
        <w:t xml:space="preserve"> to prevent theft/</w:t>
      </w:r>
      <w:r w:rsidR="000321C7">
        <w:rPr>
          <w:rStyle w:val="normaltextrun"/>
          <w:rFonts w:asciiTheme="minorHAnsi" w:hAnsiTheme="minorHAnsi" w:cstheme="minorHAnsi"/>
          <w:sz w:val="22"/>
          <w:szCs w:val="22"/>
        </w:rPr>
        <w:t xml:space="preserve">pilferage and protect </w:t>
      </w:r>
      <w:r w:rsidR="007B5D4C">
        <w:rPr>
          <w:rStyle w:val="normaltextrun"/>
          <w:rFonts w:asciiTheme="minorHAnsi" w:hAnsiTheme="minorHAnsi" w:cstheme="minorHAnsi"/>
          <w:sz w:val="22"/>
          <w:szCs w:val="22"/>
        </w:rPr>
        <w:t xml:space="preserve">patient privacy. </w:t>
      </w:r>
    </w:p>
    <w:p w14:paraId="2E95F5F3" w14:textId="77777777" w:rsidR="000007EE" w:rsidRPr="000007EE" w:rsidRDefault="000007EE" w:rsidP="00EB6332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776ADD" w14:paraId="5F55889D" w14:textId="77777777" w:rsidTr="00776ADD">
        <w:tc>
          <w:tcPr>
            <w:tcW w:w="10070" w:type="dxa"/>
          </w:tcPr>
          <w:p w14:paraId="69B3F860" w14:textId="77777777" w:rsidR="009F6088" w:rsidRPr="001B7A8F" w:rsidRDefault="009F6088" w:rsidP="009F6088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Theme="minorEastAsia" w:hAnsiTheme="minorHAnsi" w:cstheme="minorHAnsi"/>
                <w:sz w:val="21"/>
                <w:szCs w:val="21"/>
              </w:rPr>
            </w:pPr>
            <w:r w:rsidRPr="001B7A8F">
              <w:rPr>
                <w:rStyle w:val="normaltextrun"/>
                <w:rFonts w:asciiTheme="minorHAnsi" w:eastAsiaTheme="minorEastAsia" w:hAnsiTheme="minorHAnsi" w:cstheme="minorHAnsi"/>
                <w:sz w:val="21"/>
                <w:szCs w:val="21"/>
              </w:rPr>
              <w:t>Titles of person(s) responsible, including 24-hour coverage as applicable:</w:t>
            </w:r>
          </w:p>
          <w:p w14:paraId="384C57F0" w14:textId="77777777" w:rsidR="009F6088" w:rsidRPr="001B7A8F" w:rsidRDefault="009F6088" w:rsidP="009F6088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Theme="minorEastAsia" w:hAnsiTheme="minorHAnsi" w:cstheme="minorHAnsi"/>
                <w:sz w:val="21"/>
                <w:szCs w:val="21"/>
              </w:rPr>
            </w:pPr>
          </w:p>
          <w:p w14:paraId="63D65C97" w14:textId="1C9AD74D" w:rsidR="009F6088" w:rsidRPr="009F6088" w:rsidRDefault="009F6088" w:rsidP="009F6088">
            <w:pPr>
              <w:pStyle w:val="paragraph"/>
              <w:spacing w:before="0" w:beforeAutospacing="0" w:after="0" w:afterAutospacing="0"/>
              <w:rPr>
                <w:rStyle w:val="eop"/>
                <w:rFonts w:asciiTheme="minorHAnsi" w:eastAsiaTheme="minorEastAsia" w:hAnsiTheme="minorHAnsi" w:cstheme="minorHAnsi"/>
                <w:sz w:val="21"/>
                <w:szCs w:val="21"/>
              </w:rPr>
            </w:pPr>
            <w:r w:rsidRPr="009F6088">
              <w:rPr>
                <w:rStyle w:val="eop"/>
                <w:rFonts w:asciiTheme="minorHAnsi" w:eastAsiaTheme="minorEastAsia" w:hAnsiTheme="minorHAnsi" w:cstheme="minorHAnsi"/>
                <w:sz w:val="21"/>
                <w:szCs w:val="21"/>
              </w:rPr>
              <w:t>Explain the protocol</w:t>
            </w:r>
            <w:r w:rsidR="000A63A8">
              <w:rPr>
                <w:rStyle w:val="eop"/>
                <w:rFonts w:asciiTheme="minorHAnsi" w:eastAsiaTheme="minorEastAsia" w:hAnsiTheme="minorHAnsi" w:cstheme="minorHAnsi"/>
                <w:sz w:val="21"/>
                <w:szCs w:val="21"/>
              </w:rPr>
              <w:t xml:space="preserve"> or procedure(</w:t>
            </w:r>
            <w:r w:rsidRPr="009F6088">
              <w:rPr>
                <w:rStyle w:val="eop"/>
                <w:rFonts w:asciiTheme="minorHAnsi" w:eastAsiaTheme="minorEastAsia" w:hAnsiTheme="minorHAnsi" w:cstheme="minorHAnsi"/>
                <w:sz w:val="21"/>
                <w:szCs w:val="21"/>
              </w:rPr>
              <w:t>s):</w:t>
            </w:r>
          </w:p>
          <w:p w14:paraId="5842E7DE" w14:textId="77777777" w:rsidR="00776ADD" w:rsidRDefault="00776ADD" w:rsidP="00731221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  <w:p w14:paraId="2C27C6EB" w14:textId="77777777" w:rsidR="00776ADD" w:rsidRDefault="00776ADD" w:rsidP="00731221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  <w:p w14:paraId="5FCFF3EB" w14:textId="77777777" w:rsidR="00AC56F4" w:rsidRDefault="00AC56F4" w:rsidP="00731221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  <w:p w14:paraId="758DE34A" w14:textId="0D06FACB" w:rsidR="00AC56F4" w:rsidRDefault="00AC56F4" w:rsidP="00731221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ADBDB82" w14:textId="77777777" w:rsidR="00776ADD" w:rsidRPr="005E1DF5" w:rsidRDefault="00776ADD" w:rsidP="00731221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3FC92979" w14:textId="11DD1B88" w:rsidR="000A63A8" w:rsidRPr="000A63A8" w:rsidRDefault="007E1305" w:rsidP="009F6088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sz w:val="22"/>
          <w:szCs w:val="22"/>
          <w:u w:val="single"/>
        </w:rPr>
      </w:pPr>
      <w:r w:rsidRPr="00BF6741">
        <w:rPr>
          <w:rStyle w:val="normaltextrun"/>
          <w:rFonts w:asciiTheme="minorHAnsi" w:hAnsiTheme="minorHAnsi" w:cstheme="minorHAnsi"/>
          <w:sz w:val="22"/>
          <w:szCs w:val="22"/>
          <w:u w:val="single"/>
        </w:rPr>
        <w:t xml:space="preserve">Repackaging Medications </w:t>
      </w:r>
    </w:p>
    <w:p w14:paraId="0B9EB67C" w14:textId="0193B675" w:rsidR="00B24068" w:rsidRDefault="00E97F22" w:rsidP="009F6088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If applicable, describe the process for repackaging medications into pill </w:t>
      </w:r>
      <w:r w:rsidR="00600007">
        <w:rPr>
          <w:rStyle w:val="normaltextrun"/>
          <w:rFonts w:asciiTheme="minorHAnsi" w:hAnsiTheme="minorHAnsi" w:cstheme="minorHAnsi"/>
          <w:sz w:val="22"/>
          <w:szCs w:val="22"/>
        </w:rPr>
        <w:t>organizers</w:t>
      </w:r>
      <w:r>
        <w:rPr>
          <w:rStyle w:val="normaltextrun"/>
          <w:rFonts w:asciiTheme="minorHAnsi" w:hAnsiTheme="minorHAnsi" w:cstheme="minorHAnsi"/>
          <w:sz w:val="22"/>
          <w:szCs w:val="22"/>
        </w:rPr>
        <w:t>, pill boxes, or other alternative dosing systems</w:t>
      </w:r>
      <w:r w:rsidR="001C2E87">
        <w:rPr>
          <w:rStyle w:val="normaltextrun"/>
          <w:rFonts w:asciiTheme="minorHAnsi" w:hAnsiTheme="minorHAnsi" w:cstheme="minorHAnsi"/>
          <w:sz w:val="22"/>
          <w:szCs w:val="22"/>
        </w:rPr>
        <w:t xml:space="preserve">. List the staff person(s) responsible for this task, and what safeguards </w:t>
      </w:r>
      <w:r w:rsidR="00600007">
        <w:rPr>
          <w:rStyle w:val="normaltextrun"/>
          <w:rFonts w:asciiTheme="minorHAnsi" w:hAnsiTheme="minorHAnsi" w:cstheme="minorHAnsi"/>
          <w:sz w:val="22"/>
          <w:szCs w:val="22"/>
        </w:rPr>
        <w:t>exist</w:t>
      </w:r>
      <w:r w:rsidR="001C2E87">
        <w:rPr>
          <w:rStyle w:val="normaltextrun"/>
          <w:rFonts w:asciiTheme="minorHAnsi" w:hAnsiTheme="minorHAnsi" w:cstheme="minorHAnsi"/>
          <w:sz w:val="22"/>
          <w:szCs w:val="22"/>
        </w:rPr>
        <w:t xml:space="preserve"> to prevent theft/pilferage and </w:t>
      </w:r>
      <w:r w:rsidR="00B24068">
        <w:rPr>
          <w:rStyle w:val="normaltextrun"/>
          <w:rFonts w:asciiTheme="minorHAnsi" w:hAnsiTheme="minorHAnsi" w:cstheme="minorHAnsi"/>
          <w:sz w:val="22"/>
          <w:szCs w:val="22"/>
        </w:rPr>
        <w:t xml:space="preserve">to protect patient privacy. </w:t>
      </w:r>
    </w:p>
    <w:p w14:paraId="5D382067" w14:textId="77777777" w:rsidR="000007EE" w:rsidRPr="000007EE" w:rsidRDefault="000007EE" w:rsidP="009F6088">
      <w:pPr>
        <w:pStyle w:val="paragraph"/>
        <w:spacing w:before="0" w:beforeAutospacing="0" w:after="0" w:afterAutospacing="0"/>
        <w:rPr>
          <w:rStyle w:val="normaltextrun"/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24068" w14:paraId="58C596EC" w14:textId="77777777" w:rsidTr="00B24068">
        <w:tc>
          <w:tcPr>
            <w:tcW w:w="10070" w:type="dxa"/>
          </w:tcPr>
          <w:p w14:paraId="3ECC0366" w14:textId="77777777" w:rsidR="009F6088" w:rsidRPr="001B7A8F" w:rsidRDefault="009F6088" w:rsidP="009F6088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Theme="minorEastAsia" w:hAnsiTheme="minorHAnsi" w:cstheme="minorHAnsi"/>
                <w:sz w:val="21"/>
                <w:szCs w:val="21"/>
              </w:rPr>
            </w:pPr>
            <w:r w:rsidRPr="001B7A8F">
              <w:rPr>
                <w:rStyle w:val="normaltextrun"/>
                <w:rFonts w:asciiTheme="minorHAnsi" w:eastAsiaTheme="minorEastAsia" w:hAnsiTheme="minorHAnsi" w:cstheme="minorHAnsi"/>
                <w:sz w:val="21"/>
                <w:szCs w:val="21"/>
              </w:rPr>
              <w:t>Titles of person(s) responsible, including 24-hour coverage as applicable:</w:t>
            </w:r>
          </w:p>
          <w:p w14:paraId="33AB44C2" w14:textId="77777777" w:rsidR="009F6088" w:rsidRPr="001B7A8F" w:rsidRDefault="009F6088" w:rsidP="009F6088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Theme="minorEastAsia" w:hAnsiTheme="minorHAnsi" w:cstheme="minorHAnsi"/>
                <w:sz w:val="21"/>
                <w:szCs w:val="21"/>
              </w:rPr>
            </w:pPr>
          </w:p>
          <w:p w14:paraId="4C79A51C" w14:textId="0389E4D3" w:rsidR="009F6088" w:rsidRPr="009F6088" w:rsidRDefault="009F6088" w:rsidP="009F6088">
            <w:pPr>
              <w:pStyle w:val="paragraph"/>
              <w:spacing w:before="0" w:beforeAutospacing="0" w:after="0" w:afterAutospacing="0"/>
              <w:rPr>
                <w:rStyle w:val="eop"/>
                <w:rFonts w:asciiTheme="minorHAnsi" w:eastAsiaTheme="minorEastAsia" w:hAnsiTheme="minorHAnsi" w:cstheme="minorHAnsi"/>
                <w:sz w:val="21"/>
                <w:szCs w:val="21"/>
              </w:rPr>
            </w:pPr>
            <w:r w:rsidRPr="009F6088">
              <w:rPr>
                <w:rStyle w:val="eop"/>
                <w:rFonts w:asciiTheme="minorHAnsi" w:eastAsiaTheme="minorEastAsia" w:hAnsiTheme="minorHAnsi" w:cstheme="minorHAnsi"/>
                <w:sz w:val="21"/>
                <w:szCs w:val="21"/>
              </w:rPr>
              <w:t>Explain the protocol</w:t>
            </w:r>
            <w:r w:rsidR="000A63A8">
              <w:rPr>
                <w:rStyle w:val="eop"/>
                <w:rFonts w:asciiTheme="minorHAnsi" w:eastAsiaTheme="minorEastAsia" w:hAnsiTheme="minorHAnsi" w:cstheme="minorHAnsi"/>
                <w:sz w:val="21"/>
                <w:szCs w:val="21"/>
              </w:rPr>
              <w:t xml:space="preserve"> or procedure(s</w:t>
            </w:r>
            <w:r w:rsidRPr="009F6088">
              <w:rPr>
                <w:rStyle w:val="eop"/>
                <w:rFonts w:asciiTheme="minorHAnsi" w:eastAsiaTheme="minorEastAsia" w:hAnsiTheme="minorHAnsi" w:cstheme="minorHAnsi"/>
                <w:sz w:val="21"/>
                <w:szCs w:val="21"/>
              </w:rPr>
              <w:t>):</w:t>
            </w:r>
          </w:p>
          <w:p w14:paraId="1FAC05D8" w14:textId="77777777" w:rsidR="00B24068" w:rsidRDefault="00B24068">
            <w:pPr>
              <w:rPr>
                <w:rFonts w:cstheme="minorHAnsi"/>
                <w:b/>
                <w:bCs/>
              </w:rPr>
            </w:pPr>
          </w:p>
          <w:p w14:paraId="2D9DEBB1" w14:textId="77777777" w:rsidR="00AC56F4" w:rsidRDefault="00AC56F4">
            <w:pPr>
              <w:rPr>
                <w:rFonts w:cstheme="minorHAnsi"/>
                <w:b/>
                <w:bCs/>
              </w:rPr>
            </w:pPr>
          </w:p>
          <w:p w14:paraId="0D647685" w14:textId="77777777" w:rsidR="00B24068" w:rsidRDefault="00B24068">
            <w:pPr>
              <w:rPr>
                <w:rFonts w:cstheme="minorHAnsi"/>
                <w:b/>
                <w:bCs/>
              </w:rPr>
            </w:pPr>
          </w:p>
          <w:p w14:paraId="047006E8" w14:textId="1E67C104" w:rsidR="00AC56F4" w:rsidRDefault="00AC56F4">
            <w:pPr>
              <w:rPr>
                <w:rFonts w:cstheme="minorHAnsi"/>
                <w:b/>
                <w:bCs/>
              </w:rPr>
            </w:pPr>
          </w:p>
        </w:tc>
      </w:tr>
    </w:tbl>
    <w:p w14:paraId="272174F6" w14:textId="77777777" w:rsidR="008C6B34" w:rsidRPr="005E1DF5" w:rsidRDefault="008C6B34">
      <w:pPr>
        <w:rPr>
          <w:rFonts w:cstheme="minorHAnsi"/>
          <w:b/>
          <w:bCs/>
        </w:rPr>
      </w:pPr>
    </w:p>
    <w:p w14:paraId="1556DC6D" w14:textId="77777777" w:rsidR="00E00BBF" w:rsidRDefault="00E00BBF">
      <w:pPr>
        <w:rPr>
          <w:rFonts w:cstheme="minorHAnsi"/>
          <w:b/>
          <w:bCs/>
        </w:rPr>
      </w:pPr>
    </w:p>
    <w:p w14:paraId="5C00435D" w14:textId="54FD529B" w:rsidR="004E1601" w:rsidRDefault="00FD231D">
      <w:pPr>
        <w:rPr>
          <w:rFonts w:cstheme="minorHAnsi"/>
          <w:b/>
          <w:bCs/>
        </w:rPr>
      </w:pPr>
      <w:r w:rsidRPr="005E1DF5">
        <w:rPr>
          <w:rFonts w:cstheme="minorHAnsi"/>
          <w:b/>
          <w:bCs/>
        </w:rPr>
        <w:t xml:space="preserve">Medication </w:t>
      </w:r>
      <w:r w:rsidR="004E1601" w:rsidRPr="005E1DF5">
        <w:rPr>
          <w:rFonts w:cstheme="minorHAnsi"/>
          <w:b/>
          <w:bCs/>
        </w:rPr>
        <w:t>Policies and Procedures</w:t>
      </w:r>
    </w:p>
    <w:p w14:paraId="483B1D05" w14:textId="77777777" w:rsidR="00B24068" w:rsidRPr="00B24068" w:rsidRDefault="00B24068">
      <w:pPr>
        <w:rPr>
          <w:rFonts w:cstheme="minorHAnsi"/>
          <w:b/>
          <w:bCs/>
          <w:sz w:val="10"/>
          <w:szCs w:val="10"/>
        </w:rPr>
      </w:pPr>
    </w:p>
    <w:p w14:paraId="56F16632" w14:textId="75392430" w:rsidR="003779AF" w:rsidRDefault="00B24068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List the staff person(s) responsible for writing </w:t>
      </w:r>
      <w:r w:rsidR="001C5A59" w:rsidRPr="005E1DF5">
        <w:rPr>
          <w:rFonts w:cstheme="minorHAnsi"/>
          <w:sz w:val="22"/>
          <w:szCs w:val="22"/>
        </w:rPr>
        <w:t>medication</w:t>
      </w:r>
      <w:r>
        <w:rPr>
          <w:rFonts w:cstheme="minorHAnsi"/>
          <w:sz w:val="22"/>
          <w:szCs w:val="22"/>
        </w:rPr>
        <w:t xml:space="preserve"> management </w:t>
      </w:r>
      <w:r w:rsidR="001C5A59" w:rsidRPr="005E1DF5">
        <w:rPr>
          <w:rFonts w:cstheme="minorHAnsi"/>
          <w:sz w:val="22"/>
          <w:szCs w:val="22"/>
        </w:rPr>
        <w:t xml:space="preserve">policies and procedures and how often these </w:t>
      </w:r>
      <w:r w:rsidR="00437CC1">
        <w:rPr>
          <w:rFonts w:cstheme="minorHAnsi"/>
          <w:sz w:val="22"/>
          <w:szCs w:val="22"/>
        </w:rPr>
        <w:t xml:space="preserve">processes </w:t>
      </w:r>
      <w:r w:rsidR="001C5A59" w:rsidRPr="005E1DF5">
        <w:rPr>
          <w:rFonts w:cstheme="minorHAnsi"/>
          <w:sz w:val="22"/>
          <w:szCs w:val="22"/>
        </w:rPr>
        <w:t xml:space="preserve">will be reviewed </w:t>
      </w:r>
      <w:r w:rsidR="003779AF" w:rsidRPr="005E1DF5">
        <w:rPr>
          <w:rFonts w:cstheme="minorHAnsi"/>
          <w:sz w:val="22"/>
          <w:szCs w:val="22"/>
        </w:rPr>
        <w:t>to align with most current regulations and best practices.</w:t>
      </w:r>
      <w:r w:rsidR="001C5A59" w:rsidRPr="005E1DF5">
        <w:rPr>
          <w:rFonts w:cstheme="minorHAnsi"/>
          <w:sz w:val="22"/>
          <w:szCs w:val="22"/>
        </w:rPr>
        <w:t xml:space="preserve"> </w:t>
      </w:r>
    </w:p>
    <w:p w14:paraId="6A626775" w14:textId="77777777" w:rsidR="000A63A8" w:rsidRPr="000A63A8" w:rsidRDefault="000A63A8">
      <w:pPr>
        <w:rPr>
          <w:rFonts w:cstheme="minorHAnsi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79AF" w:rsidRPr="005E1DF5" w14:paraId="17826756" w14:textId="77777777" w:rsidTr="003779AF">
        <w:tc>
          <w:tcPr>
            <w:tcW w:w="9350" w:type="dxa"/>
          </w:tcPr>
          <w:p w14:paraId="549E7C15" w14:textId="77777777" w:rsidR="003779AF" w:rsidRPr="005E1DF5" w:rsidRDefault="003779AF">
            <w:pPr>
              <w:rPr>
                <w:rFonts w:cstheme="minorHAnsi"/>
                <w:sz w:val="22"/>
                <w:szCs w:val="22"/>
              </w:rPr>
            </w:pPr>
          </w:p>
          <w:p w14:paraId="4881382D" w14:textId="77777777" w:rsidR="003779AF" w:rsidRDefault="003779AF">
            <w:pPr>
              <w:rPr>
                <w:rFonts w:cstheme="minorHAnsi"/>
                <w:sz w:val="22"/>
                <w:szCs w:val="22"/>
              </w:rPr>
            </w:pPr>
          </w:p>
          <w:p w14:paraId="037C5B94" w14:textId="3A05976B" w:rsidR="000A63A8" w:rsidRDefault="000A63A8">
            <w:pPr>
              <w:rPr>
                <w:rFonts w:cstheme="minorHAnsi"/>
                <w:sz w:val="22"/>
                <w:szCs w:val="22"/>
              </w:rPr>
            </w:pPr>
          </w:p>
          <w:p w14:paraId="038EC642" w14:textId="77777777" w:rsidR="002F1589" w:rsidRPr="005E1DF5" w:rsidRDefault="002F1589">
            <w:pPr>
              <w:rPr>
                <w:rFonts w:cstheme="minorHAnsi"/>
                <w:sz w:val="22"/>
                <w:szCs w:val="22"/>
              </w:rPr>
            </w:pPr>
          </w:p>
          <w:p w14:paraId="0B214C8D" w14:textId="1B201FBF" w:rsidR="003779AF" w:rsidRPr="005E1DF5" w:rsidRDefault="003779AF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1BF0A4B4" w14:textId="66471950" w:rsidR="004A75FB" w:rsidRPr="005E1DF5" w:rsidRDefault="00BF7332">
      <w:pPr>
        <w:rPr>
          <w:rFonts w:cstheme="minorHAnsi"/>
          <w:b/>
          <w:bCs/>
        </w:rPr>
      </w:pPr>
      <w:r w:rsidRPr="005E1DF5">
        <w:rPr>
          <w:rFonts w:cstheme="minorHAnsi"/>
          <w:b/>
          <w:bCs/>
        </w:rPr>
        <w:lastRenderedPageBreak/>
        <w:t>Positions and Staffing</w:t>
      </w:r>
      <w:r w:rsidR="006E4C02" w:rsidRPr="005E1DF5">
        <w:rPr>
          <w:rFonts w:cstheme="minorHAnsi"/>
          <w:b/>
          <w:bCs/>
        </w:rPr>
        <w:t xml:space="preserve"> Pattern</w:t>
      </w:r>
    </w:p>
    <w:p w14:paraId="3F698D53" w14:textId="77777777" w:rsidR="000B3FD9" w:rsidRPr="005E1DF5" w:rsidRDefault="000B3FD9">
      <w:pPr>
        <w:rPr>
          <w:rFonts w:cstheme="minorHAnsi"/>
          <w:b/>
          <w:bCs/>
          <w:sz w:val="10"/>
          <w:szCs w:val="10"/>
        </w:rPr>
      </w:pPr>
    </w:p>
    <w:p w14:paraId="72B3F629" w14:textId="35EC2129" w:rsidR="004A75FB" w:rsidRPr="005E1DF5" w:rsidRDefault="00E94D95">
      <w:pPr>
        <w:rPr>
          <w:rFonts w:cstheme="minorHAnsi"/>
          <w:sz w:val="22"/>
          <w:szCs w:val="22"/>
        </w:rPr>
      </w:pPr>
      <w:r w:rsidRPr="005E1DF5">
        <w:rPr>
          <w:rFonts w:cstheme="minorHAnsi"/>
          <w:sz w:val="22"/>
          <w:szCs w:val="22"/>
        </w:rPr>
        <w:t xml:space="preserve">The </w:t>
      </w:r>
      <w:r w:rsidR="004A75FB" w:rsidRPr="005E1DF5">
        <w:rPr>
          <w:rFonts w:cstheme="minorHAnsi"/>
          <w:sz w:val="22"/>
          <w:szCs w:val="22"/>
        </w:rPr>
        <w:t>Program may propose unique program staffing configurations including position titles and coverage allocations to meet service delivery functions</w:t>
      </w:r>
      <w:r w:rsidR="00B55137" w:rsidRPr="005E1DF5">
        <w:rPr>
          <w:rFonts w:cstheme="minorHAnsi"/>
          <w:sz w:val="22"/>
          <w:szCs w:val="22"/>
        </w:rPr>
        <w:t xml:space="preserve"> </w:t>
      </w:r>
      <w:r w:rsidR="004A75FB" w:rsidRPr="005E1DF5">
        <w:rPr>
          <w:rFonts w:cstheme="minorHAnsi"/>
          <w:sz w:val="22"/>
          <w:szCs w:val="22"/>
        </w:rPr>
        <w:t xml:space="preserve">and medication management </w:t>
      </w:r>
      <w:r w:rsidR="00D71726" w:rsidRPr="005E1DF5">
        <w:rPr>
          <w:rFonts w:cstheme="minorHAnsi"/>
          <w:sz w:val="22"/>
          <w:szCs w:val="22"/>
        </w:rPr>
        <w:t>expectations</w:t>
      </w:r>
      <w:r w:rsidR="00D71726">
        <w:rPr>
          <w:rFonts w:cstheme="minorHAnsi"/>
          <w:sz w:val="22"/>
          <w:szCs w:val="22"/>
        </w:rPr>
        <w:t xml:space="preserve"> but</w:t>
      </w:r>
      <w:r w:rsidR="004A75FB" w:rsidRPr="005E1DF5">
        <w:rPr>
          <w:rFonts w:cstheme="minorHAnsi"/>
          <w:sz w:val="22"/>
          <w:szCs w:val="22"/>
        </w:rPr>
        <w:t xml:space="preserve"> must do so while adhering to all licensing regulations and required contracted positions and FTE </w:t>
      </w:r>
      <w:r w:rsidR="004A75FB" w:rsidRPr="00D71726">
        <w:rPr>
          <w:rFonts w:cstheme="minorHAnsi"/>
          <w:sz w:val="22"/>
          <w:szCs w:val="22"/>
        </w:rPr>
        <w:t>coverage.</w:t>
      </w:r>
      <w:r w:rsidR="0071702C" w:rsidRPr="00D71726">
        <w:rPr>
          <w:rFonts w:cstheme="minorHAnsi"/>
          <w:sz w:val="22"/>
          <w:szCs w:val="22"/>
        </w:rPr>
        <w:t xml:space="preserve">  Providers will be required to</w:t>
      </w:r>
      <w:r w:rsidR="00D71726" w:rsidRPr="00D71726">
        <w:rPr>
          <w:rFonts w:cstheme="minorHAnsi"/>
          <w:sz w:val="22"/>
          <w:szCs w:val="22"/>
        </w:rPr>
        <w:t xml:space="preserve"> hire and train</w:t>
      </w:r>
      <w:r w:rsidR="0071702C" w:rsidRPr="00D71726">
        <w:rPr>
          <w:rFonts w:cstheme="minorHAnsi"/>
          <w:sz w:val="22"/>
          <w:szCs w:val="22"/>
        </w:rPr>
        <w:t xml:space="preserve"> a minimum of 2FTE Medication Specialist staff (</w:t>
      </w:r>
      <w:r w:rsidR="00D71726" w:rsidRPr="00D71726">
        <w:rPr>
          <w:rFonts w:cstheme="minorHAnsi"/>
          <w:sz w:val="22"/>
          <w:szCs w:val="22"/>
        </w:rPr>
        <w:t xml:space="preserve">requirement </w:t>
      </w:r>
      <w:r w:rsidR="0071702C" w:rsidRPr="00D71726">
        <w:rPr>
          <w:rFonts w:cstheme="minorHAnsi"/>
          <w:sz w:val="22"/>
          <w:szCs w:val="22"/>
        </w:rPr>
        <w:t>predicated on a 30-bed</w:t>
      </w:r>
      <w:r w:rsidR="00D71726" w:rsidRPr="00D71726">
        <w:rPr>
          <w:rFonts w:cstheme="minorHAnsi"/>
          <w:sz w:val="22"/>
          <w:szCs w:val="22"/>
        </w:rPr>
        <w:t xml:space="preserve"> RRS</w:t>
      </w:r>
      <w:r w:rsidR="0071702C" w:rsidRPr="00D71726">
        <w:rPr>
          <w:rFonts w:cstheme="minorHAnsi"/>
          <w:sz w:val="22"/>
          <w:szCs w:val="22"/>
        </w:rPr>
        <w:t xml:space="preserve"> program), with</w:t>
      </w:r>
      <w:r w:rsidR="00D71726" w:rsidRPr="00D71726">
        <w:rPr>
          <w:rFonts w:cstheme="minorHAnsi"/>
          <w:sz w:val="22"/>
          <w:szCs w:val="22"/>
        </w:rPr>
        <w:t xml:space="preserve"> a higher</w:t>
      </w:r>
      <w:r w:rsidR="0071702C" w:rsidRPr="00D71726">
        <w:rPr>
          <w:rFonts w:cstheme="minorHAnsi"/>
          <w:sz w:val="22"/>
          <w:szCs w:val="22"/>
        </w:rPr>
        <w:t xml:space="preserve"> prorated staffing</w:t>
      </w:r>
      <w:r w:rsidR="00D71726" w:rsidRPr="00D71726">
        <w:rPr>
          <w:rFonts w:cstheme="minorHAnsi"/>
          <w:sz w:val="22"/>
          <w:szCs w:val="22"/>
        </w:rPr>
        <w:t xml:space="preserve"> pattern</w:t>
      </w:r>
      <w:r w:rsidR="0071702C" w:rsidRPr="00D71726">
        <w:rPr>
          <w:rFonts w:cstheme="minorHAnsi"/>
          <w:sz w:val="22"/>
          <w:szCs w:val="22"/>
        </w:rPr>
        <w:t xml:space="preserve"> for larger residential programs.</w:t>
      </w:r>
    </w:p>
    <w:p w14:paraId="3E8F3A84" w14:textId="393611F0" w:rsidR="00E435AE" w:rsidRPr="005E1DF5" w:rsidRDefault="00D71726" w:rsidP="00D71726">
      <w:pPr>
        <w:tabs>
          <w:tab w:val="left" w:pos="809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</w:p>
    <w:p w14:paraId="25849824" w14:textId="70C30606" w:rsidR="009C23F7" w:rsidRPr="005E1DF5" w:rsidRDefault="00E94D95" w:rsidP="009C23F7">
      <w:pPr>
        <w:rPr>
          <w:rFonts w:cstheme="minorHAnsi"/>
          <w:sz w:val="22"/>
          <w:szCs w:val="22"/>
        </w:rPr>
      </w:pPr>
      <w:r w:rsidRPr="005E1DF5">
        <w:rPr>
          <w:rFonts w:cstheme="minorHAnsi"/>
          <w:b/>
          <w:bCs/>
          <w:sz w:val="22"/>
          <w:szCs w:val="22"/>
          <w:u w:val="single"/>
        </w:rPr>
        <w:t>Medication Specialist</w:t>
      </w:r>
      <w:r w:rsidRPr="005E1DF5">
        <w:rPr>
          <w:rFonts w:cstheme="minorHAnsi"/>
          <w:sz w:val="22"/>
          <w:szCs w:val="22"/>
        </w:rPr>
        <w:t xml:space="preserve">: </w:t>
      </w:r>
    </w:p>
    <w:p w14:paraId="4554409A" w14:textId="441BB8FC" w:rsidR="004701CF" w:rsidRPr="005E1DF5" w:rsidRDefault="00E435AE">
      <w:pPr>
        <w:rPr>
          <w:rFonts w:cstheme="minorHAnsi"/>
          <w:sz w:val="22"/>
          <w:szCs w:val="22"/>
        </w:rPr>
      </w:pPr>
      <w:r w:rsidRPr="00D71726">
        <w:rPr>
          <w:rFonts w:cstheme="minorHAnsi"/>
          <w:sz w:val="22"/>
          <w:szCs w:val="22"/>
        </w:rPr>
        <w:t xml:space="preserve">The responsibilities of the Medication Specialist </w:t>
      </w:r>
      <w:r w:rsidR="004701CF" w:rsidRPr="00D71726">
        <w:rPr>
          <w:rFonts w:cstheme="minorHAnsi"/>
          <w:sz w:val="22"/>
          <w:szCs w:val="22"/>
        </w:rPr>
        <w:t>ca</w:t>
      </w:r>
      <w:r w:rsidR="00BF7332" w:rsidRPr="00D71726">
        <w:rPr>
          <w:rFonts w:cstheme="minorHAnsi"/>
          <w:sz w:val="22"/>
          <w:szCs w:val="22"/>
        </w:rPr>
        <w:t>n</w:t>
      </w:r>
      <w:r w:rsidR="004701CF" w:rsidRPr="00D71726">
        <w:rPr>
          <w:rFonts w:cstheme="minorHAnsi"/>
          <w:sz w:val="22"/>
          <w:szCs w:val="22"/>
        </w:rPr>
        <w:t xml:space="preserve"> be undertaken by existing </w:t>
      </w:r>
      <w:r w:rsidR="00D71726" w:rsidRPr="00D71726">
        <w:rPr>
          <w:rFonts w:cstheme="minorHAnsi"/>
          <w:sz w:val="22"/>
          <w:szCs w:val="22"/>
        </w:rPr>
        <w:t xml:space="preserve">program </w:t>
      </w:r>
      <w:r w:rsidR="004701CF" w:rsidRPr="00D71726">
        <w:rPr>
          <w:rFonts w:cstheme="minorHAnsi"/>
          <w:sz w:val="22"/>
          <w:szCs w:val="22"/>
        </w:rPr>
        <w:t>staff</w:t>
      </w:r>
      <w:r w:rsidR="00D71726" w:rsidRPr="00D71726">
        <w:rPr>
          <w:rFonts w:cstheme="minorHAnsi"/>
          <w:sz w:val="22"/>
          <w:szCs w:val="22"/>
        </w:rPr>
        <w:t>,</w:t>
      </w:r>
      <w:r w:rsidR="004701CF" w:rsidRPr="00D71726">
        <w:rPr>
          <w:rFonts w:cstheme="minorHAnsi"/>
          <w:sz w:val="22"/>
          <w:szCs w:val="22"/>
        </w:rPr>
        <w:t xml:space="preserve"> </w:t>
      </w:r>
      <w:r w:rsidR="0071702C" w:rsidRPr="00D71726">
        <w:rPr>
          <w:rFonts w:cstheme="minorHAnsi"/>
          <w:sz w:val="22"/>
          <w:szCs w:val="22"/>
        </w:rPr>
        <w:t xml:space="preserve">in addition to the </w:t>
      </w:r>
      <w:r w:rsidR="00D71726" w:rsidRPr="00D71726">
        <w:rPr>
          <w:rFonts w:cstheme="minorHAnsi"/>
          <w:sz w:val="22"/>
          <w:szCs w:val="22"/>
        </w:rPr>
        <w:t>minimum requirement for</w:t>
      </w:r>
      <w:r w:rsidR="0071702C" w:rsidRPr="00D71726">
        <w:rPr>
          <w:rFonts w:cstheme="minorHAnsi"/>
          <w:sz w:val="22"/>
          <w:szCs w:val="22"/>
        </w:rPr>
        <w:t xml:space="preserve"> </w:t>
      </w:r>
      <w:r w:rsidR="00D71726" w:rsidRPr="00D71726">
        <w:rPr>
          <w:rFonts w:cstheme="minorHAnsi"/>
          <w:sz w:val="22"/>
          <w:szCs w:val="22"/>
        </w:rPr>
        <w:t xml:space="preserve">hiring </w:t>
      </w:r>
      <w:r w:rsidR="0071702C" w:rsidRPr="00D71726">
        <w:rPr>
          <w:rFonts w:cstheme="minorHAnsi"/>
          <w:sz w:val="22"/>
          <w:szCs w:val="22"/>
        </w:rPr>
        <w:t>2FTE Medication Specialist staff</w:t>
      </w:r>
      <w:r w:rsidR="004701CF" w:rsidRPr="00D71726">
        <w:rPr>
          <w:rFonts w:cstheme="minorHAnsi"/>
          <w:sz w:val="22"/>
          <w:szCs w:val="22"/>
        </w:rPr>
        <w:t>.</w:t>
      </w:r>
      <w:r w:rsidR="0042447C" w:rsidRPr="00D71726">
        <w:rPr>
          <w:rFonts w:cstheme="minorHAnsi"/>
          <w:sz w:val="22"/>
          <w:szCs w:val="22"/>
        </w:rPr>
        <w:t xml:space="preserve">  </w:t>
      </w:r>
      <w:r w:rsidR="0042447C">
        <w:rPr>
          <w:rFonts w:cstheme="minorHAnsi"/>
          <w:sz w:val="22"/>
          <w:szCs w:val="22"/>
        </w:rPr>
        <w:t>Describe the program’s intent to employ and train new staff, and/or train current staff in expectations of the Medication Specialist job description.</w:t>
      </w:r>
    </w:p>
    <w:p w14:paraId="14D5A2F6" w14:textId="77777777" w:rsidR="00174E87" w:rsidRPr="009C23F7" w:rsidRDefault="00174E87">
      <w:pPr>
        <w:rPr>
          <w:rFonts w:cstheme="minorHAnsi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03299" w:rsidRPr="005E1DF5" w14:paraId="290E04CF" w14:textId="77777777" w:rsidTr="00003299">
        <w:tc>
          <w:tcPr>
            <w:tcW w:w="9350" w:type="dxa"/>
          </w:tcPr>
          <w:p w14:paraId="0975CD34" w14:textId="77777777" w:rsidR="00003299" w:rsidRPr="005E1DF5" w:rsidRDefault="00003299">
            <w:pPr>
              <w:rPr>
                <w:rFonts w:cstheme="minorHAnsi"/>
                <w:sz w:val="22"/>
                <w:szCs w:val="22"/>
              </w:rPr>
            </w:pPr>
          </w:p>
          <w:p w14:paraId="54A787DD" w14:textId="77777777" w:rsidR="00003299" w:rsidRPr="005E1DF5" w:rsidRDefault="00003299">
            <w:pPr>
              <w:rPr>
                <w:rFonts w:cstheme="minorHAnsi"/>
                <w:sz w:val="22"/>
                <w:szCs w:val="22"/>
              </w:rPr>
            </w:pPr>
          </w:p>
          <w:p w14:paraId="2DCE4888" w14:textId="77777777" w:rsidR="00003299" w:rsidRPr="005E1DF5" w:rsidRDefault="00003299">
            <w:pPr>
              <w:rPr>
                <w:rFonts w:cstheme="minorHAnsi"/>
                <w:sz w:val="22"/>
                <w:szCs w:val="22"/>
              </w:rPr>
            </w:pPr>
          </w:p>
          <w:p w14:paraId="5A82CDAD" w14:textId="77777777" w:rsidR="00003299" w:rsidRPr="005E1DF5" w:rsidRDefault="00003299">
            <w:pPr>
              <w:rPr>
                <w:rFonts w:cstheme="minorHAnsi"/>
                <w:sz w:val="22"/>
                <w:szCs w:val="22"/>
              </w:rPr>
            </w:pPr>
          </w:p>
          <w:p w14:paraId="5048221D" w14:textId="77777777" w:rsidR="00003299" w:rsidRPr="005E1DF5" w:rsidRDefault="00003299">
            <w:pPr>
              <w:rPr>
                <w:rFonts w:cstheme="minorHAnsi"/>
                <w:sz w:val="22"/>
                <w:szCs w:val="22"/>
              </w:rPr>
            </w:pPr>
          </w:p>
          <w:p w14:paraId="6007DF4A" w14:textId="7A51A46C" w:rsidR="00003299" w:rsidRPr="005E1DF5" w:rsidRDefault="00003299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799E9626" w14:textId="77777777" w:rsidR="004701CF" w:rsidRPr="005E1DF5" w:rsidRDefault="004701CF">
      <w:pPr>
        <w:rPr>
          <w:rFonts w:cstheme="minorHAnsi"/>
          <w:sz w:val="22"/>
          <w:szCs w:val="22"/>
        </w:rPr>
      </w:pPr>
    </w:p>
    <w:p w14:paraId="020DF4CE" w14:textId="6B7F53C5" w:rsidR="009A3862" w:rsidRPr="005E1DF5" w:rsidRDefault="00E94D95" w:rsidP="004701CF">
      <w:pPr>
        <w:rPr>
          <w:rFonts w:cstheme="minorHAnsi"/>
          <w:sz w:val="22"/>
          <w:szCs w:val="22"/>
        </w:rPr>
      </w:pPr>
      <w:r w:rsidRPr="005E1DF5">
        <w:rPr>
          <w:rFonts w:cstheme="minorHAnsi"/>
          <w:b/>
          <w:bCs/>
          <w:sz w:val="22"/>
          <w:szCs w:val="22"/>
          <w:u w:val="single"/>
        </w:rPr>
        <w:t>Coverage</w:t>
      </w:r>
      <w:r w:rsidRPr="005E1DF5">
        <w:rPr>
          <w:rFonts w:cstheme="minorHAnsi"/>
          <w:sz w:val="22"/>
          <w:szCs w:val="22"/>
        </w:rPr>
        <w:t xml:space="preserve">: </w:t>
      </w:r>
      <w:r w:rsidR="004701CF" w:rsidRPr="005E1DF5">
        <w:rPr>
          <w:rFonts w:cstheme="minorHAnsi"/>
          <w:sz w:val="22"/>
          <w:szCs w:val="22"/>
        </w:rPr>
        <w:t xml:space="preserve">The staffing pattern shall support the </w:t>
      </w:r>
      <w:r w:rsidRPr="005E1DF5">
        <w:rPr>
          <w:rFonts w:cstheme="minorHAnsi"/>
          <w:sz w:val="22"/>
          <w:szCs w:val="22"/>
        </w:rPr>
        <w:t>safe use of medications</w:t>
      </w:r>
      <w:r w:rsidR="004701CF" w:rsidRPr="005E1DF5">
        <w:rPr>
          <w:rFonts w:cstheme="minorHAnsi"/>
          <w:sz w:val="22"/>
          <w:szCs w:val="22"/>
        </w:rPr>
        <w:t xml:space="preserve">. Staffing shortages and turnover rates must be considered.  Please describe </w:t>
      </w:r>
      <w:r w:rsidR="009C23F7">
        <w:rPr>
          <w:rFonts w:cstheme="minorHAnsi"/>
          <w:sz w:val="22"/>
          <w:szCs w:val="22"/>
        </w:rPr>
        <w:t>the</w:t>
      </w:r>
      <w:r w:rsidR="004701CF" w:rsidRPr="005E1DF5">
        <w:rPr>
          <w:rFonts w:cstheme="minorHAnsi"/>
          <w:sz w:val="22"/>
          <w:szCs w:val="22"/>
        </w:rPr>
        <w:t xml:space="preserve"> plan for coverage in the absence of the Medications Specialist.  This may include cross-training other positions.  </w:t>
      </w:r>
    </w:p>
    <w:p w14:paraId="673A6B0B" w14:textId="77777777" w:rsidR="00174E87" w:rsidRPr="009C23F7" w:rsidRDefault="00174E87" w:rsidP="004701CF">
      <w:pPr>
        <w:rPr>
          <w:rFonts w:cstheme="minorHAnsi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03299" w:rsidRPr="005E1DF5" w14:paraId="2DD49DE7" w14:textId="77777777" w:rsidTr="00003299">
        <w:tc>
          <w:tcPr>
            <w:tcW w:w="9350" w:type="dxa"/>
          </w:tcPr>
          <w:p w14:paraId="3FD955E1" w14:textId="77777777" w:rsidR="00003299" w:rsidRPr="005E1DF5" w:rsidRDefault="00003299">
            <w:pPr>
              <w:rPr>
                <w:rFonts w:cstheme="minorHAnsi"/>
                <w:sz w:val="22"/>
                <w:szCs w:val="22"/>
              </w:rPr>
            </w:pPr>
          </w:p>
          <w:p w14:paraId="6337FD9C" w14:textId="77777777" w:rsidR="00003299" w:rsidRPr="005E1DF5" w:rsidRDefault="00003299">
            <w:pPr>
              <w:rPr>
                <w:rFonts w:cstheme="minorHAnsi"/>
                <w:sz w:val="22"/>
                <w:szCs w:val="22"/>
              </w:rPr>
            </w:pPr>
          </w:p>
          <w:p w14:paraId="5BEE38DC" w14:textId="77777777" w:rsidR="00003299" w:rsidRPr="005E1DF5" w:rsidRDefault="00003299">
            <w:pPr>
              <w:rPr>
                <w:rFonts w:cstheme="minorHAnsi"/>
                <w:sz w:val="22"/>
                <w:szCs w:val="22"/>
              </w:rPr>
            </w:pPr>
          </w:p>
          <w:p w14:paraId="1CF1F29E" w14:textId="77777777" w:rsidR="00003299" w:rsidRPr="005E1DF5" w:rsidRDefault="00003299">
            <w:pPr>
              <w:rPr>
                <w:rFonts w:cstheme="minorHAnsi"/>
                <w:sz w:val="22"/>
                <w:szCs w:val="22"/>
              </w:rPr>
            </w:pPr>
          </w:p>
          <w:p w14:paraId="4887DF8B" w14:textId="77777777" w:rsidR="00003299" w:rsidRPr="005E1DF5" w:rsidRDefault="00003299">
            <w:pPr>
              <w:rPr>
                <w:rFonts w:cstheme="minorHAnsi"/>
                <w:sz w:val="22"/>
                <w:szCs w:val="22"/>
              </w:rPr>
            </w:pPr>
          </w:p>
          <w:p w14:paraId="18898CC8" w14:textId="77777777" w:rsidR="00003299" w:rsidRPr="005E1DF5" w:rsidRDefault="00003299">
            <w:pPr>
              <w:rPr>
                <w:rFonts w:cstheme="minorHAnsi"/>
                <w:sz w:val="22"/>
                <w:szCs w:val="22"/>
              </w:rPr>
            </w:pPr>
          </w:p>
          <w:p w14:paraId="4D9A26F0" w14:textId="1F97AB0B" w:rsidR="00003299" w:rsidRPr="005E1DF5" w:rsidRDefault="00003299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63F04FFE" w14:textId="77777777" w:rsidR="00003299" w:rsidRPr="005E1DF5" w:rsidRDefault="00003299">
      <w:pPr>
        <w:rPr>
          <w:rFonts w:cstheme="minorHAnsi"/>
          <w:sz w:val="22"/>
          <w:szCs w:val="22"/>
        </w:rPr>
      </w:pPr>
    </w:p>
    <w:p w14:paraId="45113722" w14:textId="08CBFE26" w:rsidR="004A75FB" w:rsidRPr="005E1DF5" w:rsidRDefault="004701CF">
      <w:pPr>
        <w:rPr>
          <w:rFonts w:cstheme="minorHAnsi"/>
          <w:b/>
          <w:bCs/>
        </w:rPr>
      </w:pPr>
      <w:r w:rsidRPr="005E1DF5">
        <w:rPr>
          <w:rFonts w:cstheme="minorHAnsi"/>
          <w:b/>
          <w:bCs/>
        </w:rPr>
        <w:t>Training and Supervision</w:t>
      </w:r>
      <w:r w:rsidR="00313C59">
        <w:rPr>
          <w:rFonts w:cstheme="minorHAnsi"/>
          <w:b/>
          <w:bCs/>
        </w:rPr>
        <w:t xml:space="preserve"> </w:t>
      </w:r>
    </w:p>
    <w:p w14:paraId="6521BA94" w14:textId="77777777" w:rsidR="000B3FD9" w:rsidRPr="005E1DF5" w:rsidRDefault="000B3FD9">
      <w:pPr>
        <w:rPr>
          <w:rFonts w:cstheme="minorHAnsi"/>
          <w:b/>
          <w:bCs/>
          <w:sz w:val="10"/>
          <w:szCs w:val="10"/>
        </w:rPr>
      </w:pPr>
    </w:p>
    <w:p w14:paraId="371C064F" w14:textId="77777777" w:rsidR="002F1589" w:rsidRDefault="00E435AE">
      <w:pPr>
        <w:rPr>
          <w:rFonts w:cstheme="minorHAnsi"/>
          <w:sz w:val="22"/>
          <w:szCs w:val="22"/>
        </w:rPr>
      </w:pPr>
      <w:r w:rsidRPr="005E1DF5">
        <w:rPr>
          <w:rFonts w:cstheme="minorHAnsi"/>
          <w:sz w:val="22"/>
          <w:szCs w:val="22"/>
        </w:rPr>
        <w:t xml:space="preserve">Staff who are engaged </w:t>
      </w:r>
      <w:r w:rsidR="00B55137" w:rsidRPr="005E1DF5">
        <w:rPr>
          <w:rFonts w:cstheme="minorHAnsi"/>
          <w:sz w:val="22"/>
          <w:szCs w:val="22"/>
        </w:rPr>
        <w:t xml:space="preserve">in the direct care of residents who take medications and/or </w:t>
      </w:r>
      <w:r w:rsidRPr="005E1DF5">
        <w:rPr>
          <w:rFonts w:cstheme="minorHAnsi"/>
          <w:sz w:val="22"/>
          <w:szCs w:val="22"/>
        </w:rPr>
        <w:t>oversee staff who are engaged in medication management activities</w:t>
      </w:r>
      <w:r w:rsidR="00B55137" w:rsidRPr="005E1DF5">
        <w:rPr>
          <w:rFonts w:cstheme="minorHAnsi"/>
          <w:sz w:val="22"/>
          <w:szCs w:val="22"/>
        </w:rPr>
        <w:t xml:space="preserve"> must </w:t>
      </w:r>
      <w:r w:rsidR="00E94D9D" w:rsidRPr="005E1DF5">
        <w:rPr>
          <w:rFonts w:cstheme="minorHAnsi"/>
          <w:sz w:val="22"/>
          <w:szCs w:val="22"/>
        </w:rPr>
        <w:t>be provided with ongoing supervision and training.</w:t>
      </w:r>
      <w:r w:rsidR="0042447C">
        <w:rPr>
          <w:rFonts w:cstheme="minorHAnsi"/>
          <w:sz w:val="22"/>
          <w:szCs w:val="22"/>
        </w:rPr>
        <w:t xml:space="preserve">  </w:t>
      </w:r>
    </w:p>
    <w:p w14:paraId="0B91525A" w14:textId="77777777" w:rsidR="002F1589" w:rsidRDefault="002F1589">
      <w:pPr>
        <w:rPr>
          <w:rFonts w:cstheme="minorHAnsi"/>
          <w:sz w:val="22"/>
          <w:szCs w:val="22"/>
        </w:rPr>
      </w:pPr>
    </w:p>
    <w:p w14:paraId="48F5CEDB" w14:textId="492AD745" w:rsidR="00E94D9D" w:rsidRPr="005E1DF5" w:rsidRDefault="0042447C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Supervision</w:t>
      </w:r>
      <w:r w:rsidR="00E00BBF">
        <w:rPr>
          <w:rFonts w:cstheme="minorHAnsi"/>
          <w:sz w:val="22"/>
          <w:szCs w:val="22"/>
        </w:rPr>
        <w:t xml:space="preserve">, </w:t>
      </w:r>
      <w:r>
        <w:rPr>
          <w:rFonts w:cstheme="minorHAnsi"/>
          <w:sz w:val="22"/>
          <w:szCs w:val="22"/>
        </w:rPr>
        <w:t>training</w:t>
      </w:r>
      <w:r w:rsidR="00E00BBF">
        <w:rPr>
          <w:rFonts w:cstheme="minorHAnsi"/>
          <w:sz w:val="22"/>
          <w:szCs w:val="22"/>
        </w:rPr>
        <w:t>, and program policies</w:t>
      </w:r>
      <w:r>
        <w:rPr>
          <w:rFonts w:cstheme="minorHAnsi"/>
          <w:sz w:val="22"/>
          <w:szCs w:val="22"/>
        </w:rPr>
        <w:t xml:space="preserve"> will acknowledge, but not be limited to discussion involving medication errors, diversion, and documenting incidents internally, as well as reporting to BSAS in a timely manner.</w:t>
      </w:r>
    </w:p>
    <w:p w14:paraId="358862CC" w14:textId="77777777" w:rsidR="00FD231D" w:rsidRPr="005E1DF5" w:rsidRDefault="00FD231D">
      <w:pPr>
        <w:rPr>
          <w:rFonts w:cstheme="minorHAnsi"/>
          <w:b/>
          <w:bCs/>
          <w:sz w:val="22"/>
          <w:szCs w:val="22"/>
          <w:u w:val="single"/>
        </w:rPr>
      </w:pPr>
    </w:p>
    <w:p w14:paraId="4134195D" w14:textId="31186632" w:rsidR="00FD231D" w:rsidRPr="005E1DF5" w:rsidRDefault="00E94D9D">
      <w:pPr>
        <w:rPr>
          <w:rFonts w:cstheme="minorHAnsi"/>
          <w:sz w:val="22"/>
          <w:szCs w:val="22"/>
        </w:rPr>
      </w:pPr>
      <w:r w:rsidRPr="005E1DF5">
        <w:rPr>
          <w:rFonts w:cstheme="minorHAnsi"/>
          <w:b/>
          <w:bCs/>
          <w:sz w:val="22"/>
          <w:szCs w:val="22"/>
          <w:u w:val="single"/>
        </w:rPr>
        <w:t>Training</w:t>
      </w:r>
      <w:r w:rsidRPr="005E1DF5">
        <w:rPr>
          <w:rFonts w:cstheme="minorHAnsi"/>
          <w:sz w:val="22"/>
          <w:szCs w:val="22"/>
        </w:rPr>
        <w:t xml:space="preserve">: </w:t>
      </w:r>
      <w:r w:rsidR="00462055">
        <w:rPr>
          <w:rFonts w:cstheme="minorHAnsi"/>
          <w:sz w:val="22"/>
          <w:szCs w:val="22"/>
        </w:rPr>
        <w:t>De</w:t>
      </w:r>
      <w:r w:rsidRPr="005E1DF5">
        <w:rPr>
          <w:rFonts w:cstheme="minorHAnsi"/>
          <w:sz w:val="22"/>
          <w:szCs w:val="22"/>
        </w:rPr>
        <w:t xml:space="preserve">scribe </w:t>
      </w:r>
      <w:r w:rsidR="00B23154">
        <w:rPr>
          <w:rFonts w:cstheme="minorHAnsi"/>
          <w:sz w:val="22"/>
          <w:szCs w:val="22"/>
        </w:rPr>
        <w:t xml:space="preserve">how </w:t>
      </w:r>
      <w:r w:rsidR="002B7D38">
        <w:rPr>
          <w:rFonts w:cstheme="minorHAnsi"/>
          <w:sz w:val="22"/>
          <w:szCs w:val="22"/>
        </w:rPr>
        <w:t>ongoing</w:t>
      </w:r>
      <w:r w:rsidR="00462055">
        <w:rPr>
          <w:rFonts w:cstheme="minorHAnsi"/>
          <w:sz w:val="22"/>
          <w:szCs w:val="22"/>
        </w:rPr>
        <w:t xml:space="preserve"> medication management </w:t>
      </w:r>
      <w:r w:rsidR="002B7D38">
        <w:rPr>
          <w:rFonts w:cstheme="minorHAnsi"/>
          <w:sz w:val="22"/>
          <w:szCs w:val="22"/>
        </w:rPr>
        <w:t>training and professional development</w:t>
      </w:r>
      <w:r w:rsidR="00B23154">
        <w:rPr>
          <w:rFonts w:cstheme="minorHAnsi"/>
          <w:sz w:val="22"/>
          <w:szCs w:val="22"/>
        </w:rPr>
        <w:t xml:space="preserve"> will be provided to </w:t>
      </w:r>
      <w:r w:rsidR="000F56BF">
        <w:rPr>
          <w:rFonts w:cstheme="minorHAnsi"/>
          <w:sz w:val="22"/>
          <w:szCs w:val="22"/>
        </w:rPr>
        <w:t xml:space="preserve">all </w:t>
      </w:r>
      <w:r w:rsidR="001135B2">
        <w:rPr>
          <w:rFonts w:cstheme="minorHAnsi"/>
          <w:sz w:val="22"/>
          <w:szCs w:val="22"/>
        </w:rPr>
        <w:t xml:space="preserve">direct service </w:t>
      </w:r>
      <w:r w:rsidR="000F56BF">
        <w:rPr>
          <w:rFonts w:cstheme="minorHAnsi"/>
          <w:sz w:val="22"/>
          <w:szCs w:val="22"/>
        </w:rPr>
        <w:t>personnel</w:t>
      </w:r>
      <w:r w:rsidR="00EB0FA9">
        <w:rPr>
          <w:rFonts w:cstheme="minorHAnsi"/>
          <w:sz w:val="22"/>
          <w:szCs w:val="22"/>
        </w:rPr>
        <w:t xml:space="preserve">. </w:t>
      </w:r>
    </w:p>
    <w:p w14:paraId="3ECD1DE2" w14:textId="77777777" w:rsidR="00FD231D" w:rsidRPr="005E1DF5" w:rsidRDefault="00FD231D">
      <w:pPr>
        <w:rPr>
          <w:rFonts w:cstheme="minorHAnsi"/>
          <w:sz w:val="22"/>
          <w:szCs w:val="22"/>
        </w:rPr>
      </w:pPr>
    </w:p>
    <w:p w14:paraId="7A1002CE" w14:textId="2BA709B7" w:rsidR="00E94D9D" w:rsidRPr="005E1DF5" w:rsidRDefault="0064127E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</w:t>
      </w:r>
      <w:r w:rsidRPr="005E1DF5">
        <w:rPr>
          <w:rFonts w:cstheme="minorHAnsi"/>
          <w:sz w:val="22"/>
          <w:szCs w:val="22"/>
        </w:rPr>
        <w:t>xternal agencies</w:t>
      </w:r>
      <w:r>
        <w:rPr>
          <w:rFonts w:cstheme="minorHAnsi"/>
          <w:sz w:val="22"/>
          <w:szCs w:val="22"/>
        </w:rPr>
        <w:t xml:space="preserve"> and vendors may be utilized </w:t>
      </w:r>
      <w:r w:rsidRPr="005E1DF5">
        <w:rPr>
          <w:rFonts w:cstheme="minorHAnsi"/>
          <w:sz w:val="22"/>
          <w:szCs w:val="22"/>
        </w:rPr>
        <w:t xml:space="preserve">for </w:t>
      </w:r>
      <w:r>
        <w:rPr>
          <w:rFonts w:cstheme="minorHAnsi"/>
          <w:sz w:val="22"/>
          <w:szCs w:val="22"/>
        </w:rPr>
        <w:t xml:space="preserve">medication </w:t>
      </w:r>
      <w:r w:rsidRPr="005E1DF5">
        <w:rPr>
          <w:rFonts w:cstheme="minorHAnsi"/>
          <w:sz w:val="22"/>
          <w:szCs w:val="22"/>
        </w:rPr>
        <w:t xml:space="preserve">training and technical assistance. </w:t>
      </w:r>
      <w:r w:rsidR="00086395" w:rsidRPr="005E1DF5">
        <w:rPr>
          <w:rFonts w:cstheme="minorHAnsi"/>
          <w:sz w:val="22"/>
          <w:szCs w:val="22"/>
        </w:rPr>
        <w:t>The external agency should have qualified trainers</w:t>
      </w:r>
      <w:r w:rsidR="00514463" w:rsidRPr="005E1DF5">
        <w:rPr>
          <w:rFonts w:cstheme="minorHAnsi"/>
          <w:sz w:val="22"/>
          <w:szCs w:val="22"/>
        </w:rPr>
        <w:t>, such as pharmacists or other professionals</w:t>
      </w:r>
      <w:r w:rsidR="00086395" w:rsidRPr="005E1DF5">
        <w:rPr>
          <w:rFonts w:cstheme="minorHAnsi"/>
          <w:sz w:val="22"/>
          <w:szCs w:val="22"/>
        </w:rPr>
        <w:t xml:space="preserve"> with expertise in medication management</w:t>
      </w:r>
      <w:r w:rsidR="00514463" w:rsidRPr="005E1DF5">
        <w:rPr>
          <w:rFonts w:cstheme="minorHAnsi"/>
          <w:sz w:val="22"/>
          <w:szCs w:val="22"/>
        </w:rPr>
        <w:t xml:space="preserve"> </w:t>
      </w:r>
      <w:r w:rsidR="00514463" w:rsidRPr="005B6F88">
        <w:rPr>
          <w:rFonts w:cstheme="minorHAnsi"/>
          <w:sz w:val="22"/>
          <w:szCs w:val="22"/>
        </w:rPr>
        <w:t>in the</w:t>
      </w:r>
      <w:r w:rsidR="0017040A" w:rsidRPr="005E1DF5">
        <w:rPr>
          <w:rFonts w:cstheme="minorHAnsi"/>
          <w:sz w:val="22"/>
          <w:szCs w:val="22"/>
          <w:u w:val="single"/>
        </w:rPr>
        <w:t xml:space="preserve"> </w:t>
      </w:r>
      <w:r w:rsidR="00636573" w:rsidRPr="005E1DF5">
        <w:rPr>
          <w:rFonts w:cstheme="minorHAnsi"/>
          <w:sz w:val="22"/>
          <w:szCs w:val="22"/>
          <w:u w:val="single"/>
        </w:rPr>
        <w:t>Program’s</w:t>
      </w:r>
      <w:r w:rsidR="00514463" w:rsidRPr="005E1DF5">
        <w:rPr>
          <w:rFonts w:cstheme="minorHAnsi"/>
          <w:sz w:val="22"/>
          <w:szCs w:val="22"/>
          <w:u w:val="single"/>
        </w:rPr>
        <w:t xml:space="preserve"> service setting </w:t>
      </w:r>
      <w:r w:rsidR="00514463" w:rsidRPr="005E1DF5">
        <w:rPr>
          <w:rFonts w:cstheme="minorHAnsi"/>
          <w:i/>
          <w:iCs/>
          <w:sz w:val="22"/>
          <w:szCs w:val="22"/>
          <w:u w:val="single"/>
        </w:rPr>
        <w:t>and</w:t>
      </w:r>
      <w:r w:rsidR="00514463" w:rsidRPr="005E1DF5">
        <w:rPr>
          <w:rFonts w:cstheme="minorHAnsi"/>
          <w:sz w:val="22"/>
          <w:szCs w:val="22"/>
          <w:u w:val="single"/>
        </w:rPr>
        <w:t xml:space="preserve"> </w:t>
      </w:r>
      <w:r w:rsidR="0017040A" w:rsidRPr="005E1DF5">
        <w:rPr>
          <w:rFonts w:cstheme="minorHAnsi"/>
          <w:sz w:val="22"/>
          <w:szCs w:val="22"/>
          <w:u w:val="single"/>
        </w:rPr>
        <w:t xml:space="preserve">in the </w:t>
      </w:r>
      <w:r w:rsidR="00514463" w:rsidRPr="005E1DF5">
        <w:rPr>
          <w:rFonts w:cstheme="minorHAnsi"/>
          <w:sz w:val="22"/>
          <w:szCs w:val="22"/>
          <w:u w:val="single"/>
        </w:rPr>
        <w:t>context of substance use and cooccurring disorders</w:t>
      </w:r>
      <w:r w:rsidR="00514463" w:rsidRPr="005E1DF5">
        <w:rPr>
          <w:rFonts w:cstheme="minorHAnsi"/>
          <w:sz w:val="22"/>
          <w:szCs w:val="22"/>
        </w:rPr>
        <w:t xml:space="preserve">. </w:t>
      </w:r>
    </w:p>
    <w:p w14:paraId="4E1D486F" w14:textId="77777777" w:rsidR="002D22DC" w:rsidRPr="00B344FD" w:rsidRDefault="002D22DC">
      <w:pPr>
        <w:rPr>
          <w:rFonts w:cstheme="minorHAnsi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03299" w:rsidRPr="005E1DF5" w14:paraId="2C7F04EA" w14:textId="77777777" w:rsidTr="00003299">
        <w:tc>
          <w:tcPr>
            <w:tcW w:w="9350" w:type="dxa"/>
          </w:tcPr>
          <w:p w14:paraId="70717CD1" w14:textId="77777777" w:rsidR="00003299" w:rsidRPr="005E1DF5" w:rsidRDefault="00003299">
            <w:pPr>
              <w:rPr>
                <w:rFonts w:cstheme="minorHAnsi"/>
                <w:sz w:val="22"/>
                <w:szCs w:val="22"/>
              </w:rPr>
            </w:pPr>
          </w:p>
          <w:p w14:paraId="219C8528" w14:textId="07948313" w:rsidR="00003299" w:rsidRDefault="00003299">
            <w:pPr>
              <w:rPr>
                <w:rFonts w:cstheme="minorHAnsi"/>
                <w:sz w:val="22"/>
                <w:szCs w:val="22"/>
              </w:rPr>
            </w:pPr>
          </w:p>
          <w:p w14:paraId="677528B2" w14:textId="14A728BB" w:rsidR="002F1589" w:rsidRDefault="002F1589"/>
          <w:p w14:paraId="6BD24F45" w14:textId="77777777" w:rsidR="002F1589" w:rsidRPr="005E1DF5" w:rsidRDefault="002F1589">
            <w:pPr>
              <w:rPr>
                <w:rFonts w:cstheme="minorHAnsi"/>
                <w:sz w:val="22"/>
                <w:szCs w:val="22"/>
              </w:rPr>
            </w:pPr>
          </w:p>
          <w:p w14:paraId="6405D926" w14:textId="77777777" w:rsidR="00003299" w:rsidRPr="005E1DF5" w:rsidRDefault="00003299">
            <w:pPr>
              <w:rPr>
                <w:rFonts w:cstheme="minorHAnsi"/>
                <w:sz w:val="22"/>
                <w:szCs w:val="22"/>
              </w:rPr>
            </w:pPr>
          </w:p>
          <w:p w14:paraId="13869140" w14:textId="73DA782C" w:rsidR="00B344FD" w:rsidRPr="005E1DF5" w:rsidRDefault="00B344FD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212B4E7C" w14:textId="3799C944" w:rsidR="00514463" w:rsidRPr="005E1DF5" w:rsidRDefault="00514463">
      <w:pPr>
        <w:rPr>
          <w:rFonts w:cstheme="minorHAnsi"/>
          <w:sz w:val="22"/>
          <w:szCs w:val="22"/>
        </w:rPr>
      </w:pPr>
    </w:p>
    <w:p w14:paraId="313AA03A" w14:textId="3A49DA9D" w:rsidR="00E94D9D" w:rsidRPr="005E1DF5" w:rsidRDefault="00E94D9D">
      <w:pPr>
        <w:rPr>
          <w:rFonts w:cstheme="minorHAnsi"/>
          <w:sz w:val="22"/>
          <w:szCs w:val="22"/>
        </w:rPr>
      </w:pPr>
      <w:r w:rsidRPr="005E1DF5">
        <w:rPr>
          <w:rFonts w:cstheme="minorHAnsi"/>
          <w:b/>
          <w:bCs/>
          <w:sz w:val="22"/>
          <w:szCs w:val="22"/>
          <w:u w:val="single"/>
        </w:rPr>
        <w:t>Supervision</w:t>
      </w:r>
      <w:r w:rsidRPr="005E1DF5">
        <w:rPr>
          <w:rFonts w:cstheme="minorHAnsi"/>
          <w:sz w:val="22"/>
          <w:szCs w:val="22"/>
        </w:rPr>
        <w:t xml:space="preserve">: </w:t>
      </w:r>
      <w:r w:rsidR="005034F2">
        <w:rPr>
          <w:rFonts w:cstheme="minorHAnsi"/>
          <w:sz w:val="22"/>
          <w:szCs w:val="22"/>
        </w:rPr>
        <w:t xml:space="preserve">Supervision is ongoing. </w:t>
      </w:r>
      <w:r w:rsidR="000F56BF">
        <w:rPr>
          <w:rFonts w:cstheme="minorHAnsi"/>
          <w:sz w:val="22"/>
          <w:szCs w:val="22"/>
        </w:rPr>
        <w:t>Specify the</w:t>
      </w:r>
      <w:r w:rsidR="00121D83">
        <w:rPr>
          <w:rFonts w:cstheme="minorHAnsi"/>
          <w:sz w:val="22"/>
          <w:szCs w:val="22"/>
        </w:rPr>
        <w:t xml:space="preserve"> </w:t>
      </w:r>
      <w:r w:rsidR="0096794E">
        <w:rPr>
          <w:rFonts w:cstheme="minorHAnsi"/>
          <w:sz w:val="22"/>
          <w:szCs w:val="22"/>
        </w:rPr>
        <w:t>frequency</w:t>
      </w:r>
      <w:r w:rsidR="00121D83">
        <w:rPr>
          <w:rFonts w:cstheme="minorHAnsi"/>
          <w:sz w:val="22"/>
          <w:szCs w:val="22"/>
        </w:rPr>
        <w:t xml:space="preserve"> and goals of </w:t>
      </w:r>
      <w:r w:rsidR="00762B41">
        <w:rPr>
          <w:rFonts w:cstheme="minorHAnsi"/>
          <w:sz w:val="22"/>
          <w:szCs w:val="22"/>
        </w:rPr>
        <w:t>supervision</w:t>
      </w:r>
      <w:r w:rsidRPr="005E1DF5">
        <w:rPr>
          <w:rFonts w:cstheme="minorHAnsi"/>
          <w:sz w:val="22"/>
          <w:szCs w:val="22"/>
        </w:rPr>
        <w:t xml:space="preserve">. Supervision can be undertaken by existing staff and does not constitute additional position(s).  The person(s) responsible for supervision should be qualified to provide such supervision. </w:t>
      </w:r>
    </w:p>
    <w:p w14:paraId="7E8AC59E" w14:textId="77777777" w:rsidR="002D22DC" w:rsidRPr="005E1DF5" w:rsidRDefault="002D22DC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B3FD9" w:rsidRPr="005E1DF5" w14:paraId="70F68506" w14:textId="77777777" w:rsidTr="000B3FD9">
        <w:tc>
          <w:tcPr>
            <w:tcW w:w="9350" w:type="dxa"/>
          </w:tcPr>
          <w:p w14:paraId="0F65618D" w14:textId="7E37F2E3" w:rsidR="000B3FD9" w:rsidRDefault="000B3FD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36DF32A" w14:textId="6C16601B" w:rsidR="002F1589" w:rsidRDefault="002F1589">
            <w:pPr>
              <w:rPr>
                <w:i/>
                <w:iCs/>
                <w:sz w:val="20"/>
                <w:szCs w:val="20"/>
              </w:rPr>
            </w:pPr>
          </w:p>
          <w:p w14:paraId="3171E172" w14:textId="78E2B325" w:rsidR="002F1589" w:rsidRDefault="002F1589">
            <w:pPr>
              <w:rPr>
                <w:i/>
                <w:iCs/>
                <w:sz w:val="20"/>
                <w:szCs w:val="20"/>
              </w:rPr>
            </w:pPr>
          </w:p>
          <w:p w14:paraId="2BFF7F64" w14:textId="77777777" w:rsidR="002F1589" w:rsidRPr="005E1DF5" w:rsidRDefault="002F1589">
            <w:pPr>
              <w:rPr>
                <w:rFonts w:cstheme="minorHAnsi"/>
                <w:sz w:val="22"/>
                <w:szCs w:val="22"/>
              </w:rPr>
            </w:pPr>
          </w:p>
          <w:p w14:paraId="0E612B58" w14:textId="77777777" w:rsidR="000B3FD9" w:rsidRPr="005E1DF5" w:rsidRDefault="000B3FD9">
            <w:pPr>
              <w:rPr>
                <w:rFonts w:cstheme="minorHAnsi"/>
                <w:sz w:val="22"/>
                <w:szCs w:val="22"/>
              </w:rPr>
            </w:pPr>
          </w:p>
          <w:p w14:paraId="683855F6" w14:textId="77777777" w:rsidR="000B3FD9" w:rsidRPr="005E1DF5" w:rsidRDefault="000B3FD9">
            <w:pPr>
              <w:rPr>
                <w:rFonts w:cstheme="minorHAnsi"/>
                <w:sz w:val="22"/>
                <w:szCs w:val="22"/>
              </w:rPr>
            </w:pPr>
          </w:p>
          <w:p w14:paraId="034108AD" w14:textId="40C888E3" w:rsidR="000B3FD9" w:rsidRPr="005E1DF5" w:rsidRDefault="000B3FD9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079AE833" w14:textId="31D3A49E" w:rsidR="52B59470" w:rsidRPr="005E1DF5" w:rsidRDefault="52B59470" w:rsidP="52B59470">
      <w:pPr>
        <w:rPr>
          <w:rFonts w:cstheme="minorHAnsi"/>
          <w:b/>
          <w:bCs/>
        </w:rPr>
      </w:pPr>
    </w:p>
    <w:p w14:paraId="4C2EC3F3" w14:textId="087DFA8A" w:rsidR="005E5B02" w:rsidRDefault="00514463">
      <w:pPr>
        <w:rPr>
          <w:rFonts w:cstheme="minorHAnsi"/>
          <w:b/>
          <w:bCs/>
        </w:rPr>
      </w:pPr>
      <w:r w:rsidRPr="005E1DF5">
        <w:rPr>
          <w:rFonts w:cstheme="minorHAnsi"/>
          <w:b/>
          <w:bCs/>
        </w:rPr>
        <w:t xml:space="preserve">Implementation </w:t>
      </w:r>
    </w:p>
    <w:p w14:paraId="14F11A73" w14:textId="77777777" w:rsidR="002114FD" w:rsidRPr="002114FD" w:rsidRDefault="002114FD">
      <w:pPr>
        <w:rPr>
          <w:rFonts w:cstheme="minorHAnsi"/>
          <w:b/>
          <w:bCs/>
          <w:sz w:val="10"/>
          <w:szCs w:val="10"/>
        </w:rPr>
      </w:pPr>
    </w:p>
    <w:p w14:paraId="3B068C84" w14:textId="68F18038" w:rsidR="005E5B02" w:rsidRDefault="005E5B02" w:rsidP="005E5B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5E1DF5">
        <w:rPr>
          <w:rStyle w:val="normaltextrun"/>
          <w:rFonts w:asciiTheme="minorHAnsi" w:hAnsiTheme="minorHAnsi" w:cstheme="minorHAnsi"/>
          <w:sz w:val="22"/>
          <w:szCs w:val="22"/>
        </w:rPr>
        <w:t xml:space="preserve">The written plan can include a variety of measures that can be implemented immediately and other processes, such as training, that can be instituted over a longer period to improve medication safety.  </w:t>
      </w:r>
    </w:p>
    <w:p w14:paraId="545B7ED5" w14:textId="77777777" w:rsidR="008C7B42" w:rsidRDefault="008C7B42" w:rsidP="008C7B42">
      <w:pPr>
        <w:rPr>
          <w:rFonts w:cstheme="minorHAnsi"/>
          <w:sz w:val="22"/>
          <w:szCs w:val="22"/>
        </w:rPr>
      </w:pPr>
    </w:p>
    <w:p w14:paraId="6E35D600" w14:textId="2D21978F" w:rsidR="0029425C" w:rsidRPr="005E1DF5" w:rsidRDefault="008C7B42" w:rsidP="008C7B42">
      <w:pPr>
        <w:rPr>
          <w:rFonts w:cstheme="minorHAnsi"/>
          <w:sz w:val="22"/>
          <w:szCs w:val="22"/>
        </w:rPr>
      </w:pPr>
      <w:r w:rsidRPr="005E1DF5">
        <w:rPr>
          <w:rFonts w:cstheme="minorHAnsi"/>
          <w:sz w:val="22"/>
          <w:szCs w:val="22"/>
        </w:rPr>
        <w:t xml:space="preserve">Please describe the timeline for implementation of the Medication Management </w:t>
      </w:r>
      <w:r w:rsidR="005712F9">
        <w:rPr>
          <w:rFonts w:cstheme="minorHAnsi"/>
          <w:sz w:val="22"/>
          <w:szCs w:val="22"/>
        </w:rPr>
        <w:t>Plan</w:t>
      </w:r>
      <w:r w:rsidR="000744CB">
        <w:rPr>
          <w:rFonts w:cstheme="minorHAnsi"/>
          <w:sz w:val="22"/>
          <w:szCs w:val="22"/>
        </w:rPr>
        <w:t xml:space="preserve">. </w:t>
      </w:r>
      <w:r w:rsidR="001135B2">
        <w:rPr>
          <w:rFonts w:cstheme="minorHAnsi"/>
          <w:sz w:val="22"/>
          <w:szCs w:val="22"/>
        </w:rPr>
        <w:t>Specify the</w:t>
      </w:r>
      <w:r w:rsidR="000744CB">
        <w:rPr>
          <w:rFonts w:cstheme="minorHAnsi"/>
          <w:sz w:val="22"/>
          <w:szCs w:val="22"/>
        </w:rPr>
        <w:t xml:space="preserve"> key date(s) and </w:t>
      </w:r>
      <w:r w:rsidR="00442C82">
        <w:rPr>
          <w:rFonts w:cstheme="minorHAnsi"/>
          <w:sz w:val="22"/>
          <w:szCs w:val="22"/>
        </w:rPr>
        <w:t xml:space="preserve">the </w:t>
      </w:r>
      <w:r w:rsidR="007B4A21" w:rsidRPr="005E1DF5">
        <w:rPr>
          <w:rFonts w:cstheme="minorHAnsi"/>
          <w:sz w:val="22"/>
          <w:szCs w:val="22"/>
        </w:rPr>
        <w:t xml:space="preserve">person(s) responsible for executing the plan and ensuring </w:t>
      </w:r>
      <w:r w:rsidR="001135B2">
        <w:rPr>
          <w:rFonts w:cstheme="minorHAnsi"/>
          <w:sz w:val="22"/>
          <w:szCs w:val="22"/>
        </w:rPr>
        <w:t xml:space="preserve">the </w:t>
      </w:r>
      <w:r w:rsidR="00C20B18">
        <w:rPr>
          <w:rFonts w:cstheme="minorHAnsi"/>
          <w:sz w:val="22"/>
          <w:szCs w:val="22"/>
        </w:rPr>
        <w:t xml:space="preserve">Medication Specialist and medication management system practices </w:t>
      </w:r>
      <w:r w:rsidR="001135B2">
        <w:rPr>
          <w:rFonts w:cstheme="minorHAnsi"/>
          <w:sz w:val="22"/>
          <w:szCs w:val="22"/>
        </w:rPr>
        <w:t>are in place</w:t>
      </w:r>
      <w:r w:rsidR="00C20B18">
        <w:rPr>
          <w:rFonts w:cstheme="minorHAnsi"/>
          <w:sz w:val="22"/>
          <w:szCs w:val="22"/>
        </w:rPr>
        <w:t xml:space="preserve"> no later than January 1, 2023</w:t>
      </w:r>
      <w:r w:rsidR="001135B2">
        <w:rPr>
          <w:rFonts w:cstheme="minorHAnsi"/>
          <w:sz w:val="22"/>
          <w:szCs w:val="22"/>
        </w:rPr>
        <w:t>.</w:t>
      </w:r>
    </w:p>
    <w:p w14:paraId="27910092" w14:textId="77777777" w:rsidR="007273C1" w:rsidRPr="00144535" w:rsidRDefault="007273C1">
      <w:pPr>
        <w:rPr>
          <w:rFonts w:cstheme="minorHAnsi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B3FD9" w:rsidRPr="005E1DF5" w14:paraId="725934DC" w14:textId="77777777" w:rsidTr="000B3FD9">
        <w:tc>
          <w:tcPr>
            <w:tcW w:w="9350" w:type="dxa"/>
          </w:tcPr>
          <w:p w14:paraId="3A92C583" w14:textId="77777777" w:rsidR="000B3FD9" w:rsidRPr="005E1DF5" w:rsidRDefault="000B3FD9">
            <w:pPr>
              <w:rPr>
                <w:rFonts w:cstheme="minorHAnsi"/>
                <w:sz w:val="22"/>
                <w:szCs w:val="22"/>
              </w:rPr>
            </w:pPr>
          </w:p>
          <w:p w14:paraId="19E86002" w14:textId="77777777" w:rsidR="000B3FD9" w:rsidRPr="005E1DF5" w:rsidRDefault="000B3FD9">
            <w:pPr>
              <w:rPr>
                <w:rFonts w:cstheme="minorHAnsi"/>
                <w:sz w:val="22"/>
                <w:szCs w:val="22"/>
              </w:rPr>
            </w:pPr>
          </w:p>
          <w:p w14:paraId="666B36AB" w14:textId="77777777" w:rsidR="000B3FD9" w:rsidRPr="005E1DF5" w:rsidRDefault="000B3FD9">
            <w:pPr>
              <w:rPr>
                <w:rFonts w:cstheme="minorHAnsi"/>
                <w:sz w:val="22"/>
                <w:szCs w:val="22"/>
              </w:rPr>
            </w:pPr>
          </w:p>
          <w:p w14:paraId="0C211F08" w14:textId="77777777" w:rsidR="000B3FD9" w:rsidRPr="005E1DF5" w:rsidRDefault="000B3FD9">
            <w:pPr>
              <w:rPr>
                <w:rFonts w:cstheme="minorHAnsi"/>
                <w:sz w:val="22"/>
                <w:szCs w:val="22"/>
              </w:rPr>
            </w:pPr>
          </w:p>
          <w:p w14:paraId="1D10452B" w14:textId="77777777" w:rsidR="000B3FD9" w:rsidRPr="005E1DF5" w:rsidRDefault="000B3FD9">
            <w:pPr>
              <w:rPr>
                <w:rFonts w:cstheme="minorHAnsi"/>
                <w:sz w:val="22"/>
                <w:szCs w:val="22"/>
              </w:rPr>
            </w:pPr>
          </w:p>
          <w:p w14:paraId="1B0E8E2B" w14:textId="77777777" w:rsidR="000B3FD9" w:rsidRPr="005E1DF5" w:rsidRDefault="000B3FD9">
            <w:pPr>
              <w:rPr>
                <w:rFonts w:cstheme="minorHAnsi"/>
                <w:sz w:val="22"/>
                <w:szCs w:val="22"/>
              </w:rPr>
            </w:pPr>
          </w:p>
          <w:p w14:paraId="374DC530" w14:textId="77777777" w:rsidR="000B3FD9" w:rsidRPr="005E1DF5" w:rsidRDefault="000B3FD9">
            <w:pPr>
              <w:rPr>
                <w:rFonts w:cstheme="minorHAnsi"/>
                <w:sz w:val="22"/>
                <w:szCs w:val="22"/>
              </w:rPr>
            </w:pPr>
          </w:p>
          <w:p w14:paraId="39A24293" w14:textId="77777777" w:rsidR="000B3FD9" w:rsidRPr="005E1DF5" w:rsidRDefault="000B3FD9">
            <w:pPr>
              <w:rPr>
                <w:rFonts w:cstheme="minorHAnsi"/>
                <w:sz w:val="22"/>
                <w:szCs w:val="22"/>
              </w:rPr>
            </w:pPr>
          </w:p>
          <w:p w14:paraId="6A568D14" w14:textId="77777777" w:rsidR="000B3FD9" w:rsidRPr="005E1DF5" w:rsidRDefault="000B3FD9">
            <w:pPr>
              <w:rPr>
                <w:rFonts w:cstheme="minorHAnsi"/>
                <w:sz w:val="22"/>
                <w:szCs w:val="22"/>
              </w:rPr>
            </w:pPr>
          </w:p>
          <w:p w14:paraId="61D9DEAF" w14:textId="77777777" w:rsidR="000B3FD9" w:rsidRDefault="000B3FD9">
            <w:pPr>
              <w:rPr>
                <w:rFonts w:cstheme="minorHAnsi"/>
                <w:sz w:val="22"/>
                <w:szCs w:val="22"/>
              </w:rPr>
            </w:pPr>
          </w:p>
          <w:p w14:paraId="5F4F3EF9" w14:textId="77777777" w:rsidR="00144535" w:rsidRDefault="00144535"/>
          <w:p w14:paraId="0A5C7950" w14:textId="77777777" w:rsidR="00144535" w:rsidRDefault="00144535"/>
          <w:p w14:paraId="4EDB51C4" w14:textId="77777777" w:rsidR="00144535" w:rsidRDefault="00144535"/>
          <w:p w14:paraId="030B77F7" w14:textId="03C6D701" w:rsidR="00144535" w:rsidRDefault="00144535"/>
          <w:p w14:paraId="7E32F343" w14:textId="03AB507F" w:rsidR="002F1589" w:rsidRDefault="002F1589"/>
          <w:p w14:paraId="5E3BD50D" w14:textId="3869476A" w:rsidR="002F1589" w:rsidRDefault="002F1589"/>
          <w:p w14:paraId="39E5725E" w14:textId="32615737" w:rsidR="002F1589" w:rsidRDefault="002F1589"/>
          <w:p w14:paraId="15C45875" w14:textId="77777777" w:rsidR="002F1589" w:rsidRDefault="002F1589"/>
          <w:p w14:paraId="7EDF474F" w14:textId="77777777" w:rsidR="00144535" w:rsidRDefault="00144535"/>
          <w:p w14:paraId="0DD5ED92" w14:textId="77777777" w:rsidR="00144535" w:rsidRDefault="00144535"/>
          <w:p w14:paraId="133BA5ED" w14:textId="194EAC12" w:rsidR="000B3FD9" w:rsidRPr="005E1DF5" w:rsidRDefault="000B3FD9">
            <w:pPr>
              <w:rPr>
                <w:rFonts w:cstheme="minorHAnsi"/>
                <w:sz w:val="22"/>
                <w:szCs w:val="22"/>
              </w:rPr>
            </w:pPr>
          </w:p>
        </w:tc>
      </w:tr>
      <w:bookmarkEnd w:id="0"/>
    </w:tbl>
    <w:p w14:paraId="755FBDAC" w14:textId="77777777" w:rsidR="000B3FD9" w:rsidRPr="005E1DF5" w:rsidRDefault="000B3FD9">
      <w:pPr>
        <w:rPr>
          <w:rFonts w:cstheme="minorHAnsi"/>
          <w:sz w:val="22"/>
          <w:szCs w:val="22"/>
        </w:rPr>
      </w:pPr>
    </w:p>
    <w:sectPr w:rsidR="000B3FD9" w:rsidRPr="005E1DF5" w:rsidSect="00CA5FF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27A7D" w14:textId="77777777" w:rsidR="00B7120A" w:rsidRDefault="00B7120A" w:rsidP="00CA5FF6">
      <w:r>
        <w:separator/>
      </w:r>
    </w:p>
  </w:endnote>
  <w:endnote w:type="continuationSeparator" w:id="0">
    <w:p w14:paraId="1DA30520" w14:textId="77777777" w:rsidR="00B7120A" w:rsidRDefault="00B7120A" w:rsidP="00CA5FF6">
      <w:r>
        <w:continuationSeparator/>
      </w:r>
    </w:p>
  </w:endnote>
  <w:endnote w:type="continuationNotice" w:id="1">
    <w:p w14:paraId="658B14E1" w14:textId="77777777" w:rsidR="00B7120A" w:rsidRDefault="00B712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35ACC" w14:textId="77777777" w:rsidR="00B7120A" w:rsidRDefault="00B7120A" w:rsidP="00CA5FF6">
      <w:r>
        <w:separator/>
      </w:r>
    </w:p>
  </w:footnote>
  <w:footnote w:type="continuationSeparator" w:id="0">
    <w:p w14:paraId="2447F391" w14:textId="77777777" w:rsidR="00B7120A" w:rsidRDefault="00B7120A" w:rsidP="00CA5FF6">
      <w:r>
        <w:continuationSeparator/>
      </w:r>
    </w:p>
  </w:footnote>
  <w:footnote w:type="continuationNotice" w:id="1">
    <w:p w14:paraId="7B88426E" w14:textId="77777777" w:rsidR="00B7120A" w:rsidRDefault="00B7120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C26999A"/>
    <w:lvl w:ilvl="0">
      <w:numFmt w:val="bullet"/>
      <w:lvlText w:val="*"/>
      <w:lvlJc w:val="left"/>
    </w:lvl>
  </w:abstractNum>
  <w:abstractNum w:abstractNumId="1" w15:restartNumberingAfterBreak="0">
    <w:nsid w:val="0D0030BD"/>
    <w:multiLevelType w:val="hybridMultilevel"/>
    <w:tmpl w:val="FFFFFFFF"/>
    <w:lvl w:ilvl="0" w:tplc="02781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BE30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68A1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30E0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B47B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B21A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E76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1E82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82E3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423E5"/>
    <w:multiLevelType w:val="hybridMultilevel"/>
    <w:tmpl w:val="92D8DBFA"/>
    <w:lvl w:ilvl="0" w:tplc="113EE4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771CA6"/>
    <w:multiLevelType w:val="hybridMultilevel"/>
    <w:tmpl w:val="9C82A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C4A84"/>
    <w:multiLevelType w:val="hybridMultilevel"/>
    <w:tmpl w:val="8A380FA0"/>
    <w:lvl w:ilvl="0" w:tplc="FFEEE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D16026"/>
    <w:multiLevelType w:val="hybridMultilevel"/>
    <w:tmpl w:val="FFFFFFFF"/>
    <w:lvl w:ilvl="0" w:tplc="06F42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6EF0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FE4E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88B6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822E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581A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4E92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F8B7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EE0C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FCFFC"/>
    <w:multiLevelType w:val="hybridMultilevel"/>
    <w:tmpl w:val="FFFFFFFF"/>
    <w:lvl w:ilvl="0" w:tplc="E1DA1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0A6B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CA28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18A3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9CAA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7401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E8DD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F26C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CE3F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F5573"/>
    <w:multiLevelType w:val="hybridMultilevel"/>
    <w:tmpl w:val="60FC2A5A"/>
    <w:lvl w:ilvl="0" w:tplc="C13A4DF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25997"/>
    <w:multiLevelType w:val="hybridMultilevel"/>
    <w:tmpl w:val="9446F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57C9B"/>
    <w:multiLevelType w:val="hybridMultilevel"/>
    <w:tmpl w:val="B1EAEB80"/>
    <w:lvl w:ilvl="0" w:tplc="D6D66F7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1020C"/>
    <w:multiLevelType w:val="hybridMultilevel"/>
    <w:tmpl w:val="7E40E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D3DF9"/>
    <w:multiLevelType w:val="hybridMultilevel"/>
    <w:tmpl w:val="30022A86"/>
    <w:lvl w:ilvl="0" w:tplc="B50C452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AB3ABA"/>
    <w:multiLevelType w:val="hybridMultilevel"/>
    <w:tmpl w:val="50846F38"/>
    <w:lvl w:ilvl="0" w:tplc="CAFCDC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3C7A9B"/>
    <w:multiLevelType w:val="hybridMultilevel"/>
    <w:tmpl w:val="DC9AA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D0282B"/>
    <w:multiLevelType w:val="hybridMultilevel"/>
    <w:tmpl w:val="72467B1C"/>
    <w:lvl w:ilvl="0" w:tplc="74A0C3A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D16CF5"/>
    <w:multiLevelType w:val="hybridMultilevel"/>
    <w:tmpl w:val="804A2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164235"/>
    <w:multiLevelType w:val="hybridMultilevel"/>
    <w:tmpl w:val="814CAC06"/>
    <w:lvl w:ilvl="0" w:tplc="02AA76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6F3287"/>
    <w:multiLevelType w:val="hybridMultilevel"/>
    <w:tmpl w:val="BF3046F6"/>
    <w:lvl w:ilvl="0" w:tplc="A65ED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C3D40"/>
    <w:multiLevelType w:val="hybridMultilevel"/>
    <w:tmpl w:val="FF0E42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78045FB"/>
    <w:multiLevelType w:val="hybridMultilevel"/>
    <w:tmpl w:val="B844760C"/>
    <w:lvl w:ilvl="0" w:tplc="C99AAA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AE906CC"/>
    <w:multiLevelType w:val="hybridMultilevel"/>
    <w:tmpl w:val="C792D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50D619"/>
    <w:multiLevelType w:val="hybridMultilevel"/>
    <w:tmpl w:val="FFFFFFFF"/>
    <w:lvl w:ilvl="0" w:tplc="26D66856">
      <w:start w:val="1"/>
      <w:numFmt w:val="decimal"/>
      <w:lvlText w:val="%1."/>
      <w:lvlJc w:val="left"/>
      <w:pPr>
        <w:ind w:left="720" w:hanging="360"/>
      </w:pPr>
    </w:lvl>
    <w:lvl w:ilvl="1" w:tplc="3F9499FA">
      <w:start w:val="1"/>
      <w:numFmt w:val="lowerLetter"/>
      <w:lvlText w:val="%2."/>
      <w:lvlJc w:val="left"/>
      <w:pPr>
        <w:ind w:left="1440" w:hanging="360"/>
      </w:pPr>
    </w:lvl>
    <w:lvl w:ilvl="2" w:tplc="A4B42D2A">
      <w:start w:val="1"/>
      <w:numFmt w:val="lowerRoman"/>
      <w:lvlText w:val="%3."/>
      <w:lvlJc w:val="right"/>
      <w:pPr>
        <w:ind w:left="2160" w:hanging="180"/>
      </w:pPr>
    </w:lvl>
    <w:lvl w:ilvl="3" w:tplc="27240EE6">
      <w:start w:val="1"/>
      <w:numFmt w:val="decimal"/>
      <w:lvlText w:val="%4."/>
      <w:lvlJc w:val="left"/>
      <w:pPr>
        <w:ind w:left="2880" w:hanging="360"/>
      </w:pPr>
    </w:lvl>
    <w:lvl w:ilvl="4" w:tplc="085271C4">
      <w:start w:val="1"/>
      <w:numFmt w:val="lowerLetter"/>
      <w:lvlText w:val="%5."/>
      <w:lvlJc w:val="left"/>
      <w:pPr>
        <w:ind w:left="3600" w:hanging="360"/>
      </w:pPr>
    </w:lvl>
    <w:lvl w:ilvl="5" w:tplc="0B3C7D42">
      <w:start w:val="1"/>
      <w:numFmt w:val="lowerRoman"/>
      <w:lvlText w:val="%6."/>
      <w:lvlJc w:val="right"/>
      <w:pPr>
        <w:ind w:left="4320" w:hanging="180"/>
      </w:pPr>
    </w:lvl>
    <w:lvl w:ilvl="6" w:tplc="B0DEEBF4">
      <w:start w:val="1"/>
      <w:numFmt w:val="decimal"/>
      <w:lvlText w:val="%7."/>
      <w:lvlJc w:val="left"/>
      <w:pPr>
        <w:ind w:left="5040" w:hanging="360"/>
      </w:pPr>
    </w:lvl>
    <w:lvl w:ilvl="7" w:tplc="B7527D7C">
      <w:start w:val="1"/>
      <w:numFmt w:val="lowerLetter"/>
      <w:lvlText w:val="%8."/>
      <w:lvlJc w:val="left"/>
      <w:pPr>
        <w:ind w:left="5760" w:hanging="360"/>
      </w:pPr>
    </w:lvl>
    <w:lvl w:ilvl="8" w:tplc="A594940A">
      <w:start w:val="1"/>
      <w:numFmt w:val="lowerRoman"/>
      <w:lvlText w:val="%9."/>
      <w:lvlJc w:val="right"/>
      <w:pPr>
        <w:ind w:left="6480" w:hanging="180"/>
      </w:pPr>
    </w:lvl>
  </w:abstractNum>
  <w:num w:numId="1" w16cid:durableId="63645444">
    <w:abstractNumId w:val="8"/>
  </w:num>
  <w:num w:numId="2" w16cid:durableId="1933514404">
    <w:abstractNumId w:val="1"/>
  </w:num>
  <w:num w:numId="3" w16cid:durableId="673457389">
    <w:abstractNumId w:val="5"/>
  </w:num>
  <w:num w:numId="4" w16cid:durableId="1001541359">
    <w:abstractNumId w:val="6"/>
  </w:num>
  <w:num w:numId="5" w16cid:durableId="1387417673">
    <w:abstractNumId w:val="21"/>
  </w:num>
  <w:num w:numId="6" w16cid:durableId="809710610">
    <w:abstractNumId w:val="10"/>
  </w:num>
  <w:num w:numId="7" w16cid:durableId="1954631523">
    <w:abstractNumId w:val="9"/>
  </w:num>
  <w:num w:numId="8" w16cid:durableId="1941790403">
    <w:abstractNumId w:val="0"/>
    <w:lvlOverride w:ilvl="0">
      <w:lvl w:ilvl="0">
        <w:start w:val="1"/>
        <w:numFmt w:val="bullet"/>
        <w:lvlText w:val="– "/>
        <w:legacy w:legacy="1" w:legacySpace="0" w:legacyIndent="0"/>
        <w:lvlJc w:val="left"/>
        <w:pPr>
          <w:ind w:left="1440"/>
        </w:pPr>
        <w:rPr>
          <w:rFonts w:ascii="Times New Roman" w:hAnsi="Times New Roman" w:hint="default"/>
          <w:b w:val="0"/>
          <w:i w:val="0"/>
        </w:rPr>
      </w:lvl>
    </w:lvlOverride>
  </w:num>
  <w:num w:numId="9" w16cid:durableId="20863933">
    <w:abstractNumId w:val="7"/>
  </w:num>
  <w:num w:numId="10" w16cid:durableId="37704683">
    <w:abstractNumId w:val="17"/>
  </w:num>
  <w:num w:numId="11" w16cid:durableId="163864708">
    <w:abstractNumId w:val="18"/>
  </w:num>
  <w:num w:numId="12" w16cid:durableId="245385465">
    <w:abstractNumId w:val="13"/>
  </w:num>
  <w:num w:numId="13" w16cid:durableId="1996030707">
    <w:abstractNumId w:val="3"/>
  </w:num>
  <w:num w:numId="14" w16cid:durableId="1759673676">
    <w:abstractNumId w:val="15"/>
  </w:num>
  <w:num w:numId="15" w16cid:durableId="631398013">
    <w:abstractNumId w:val="20"/>
  </w:num>
  <w:num w:numId="16" w16cid:durableId="315568909">
    <w:abstractNumId w:val="14"/>
  </w:num>
  <w:num w:numId="17" w16cid:durableId="366686783">
    <w:abstractNumId w:val="11"/>
  </w:num>
  <w:num w:numId="18" w16cid:durableId="2136171660">
    <w:abstractNumId w:val="19"/>
  </w:num>
  <w:num w:numId="19" w16cid:durableId="2042707212">
    <w:abstractNumId w:val="2"/>
  </w:num>
  <w:num w:numId="20" w16cid:durableId="1528175918">
    <w:abstractNumId w:val="16"/>
  </w:num>
  <w:num w:numId="21" w16cid:durableId="1682975933">
    <w:abstractNumId w:val="12"/>
  </w:num>
  <w:num w:numId="22" w16cid:durableId="2471528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95A"/>
    <w:rsid w:val="000007EE"/>
    <w:rsid w:val="00000A05"/>
    <w:rsid w:val="00001CC5"/>
    <w:rsid w:val="000028DA"/>
    <w:rsid w:val="00003299"/>
    <w:rsid w:val="00015273"/>
    <w:rsid w:val="0002012E"/>
    <w:rsid w:val="000217BB"/>
    <w:rsid w:val="00022CF1"/>
    <w:rsid w:val="0002477D"/>
    <w:rsid w:val="0002783E"/>
    <w:rsid w:val="00030274"/>
    <w:rsid w:val="00031BC8"/>
    <w:rsid w:val="00031C3C"/>
    <w:rsid w:val="000321C7"/>
    <w:rsid w:val="000329C1"/>
    <w:rsid w:val="00037C4A"/>
    <w:rsid w:val="00043EAF"/>
    <w:rsid w:val="00045C69"/>
    <w:rsid w:val="00050A48"/>
    <w:rsid w:val="00054B09"/>
    <w:rsid w:val="00054D03"/>
    <w:rsid w:val="000627DB"/>
    <w:rsid w:val="000630AE"/>
    <w:rsid w:val="0006563F"/>
    <w:rsid w:val="000711C0"/>
    <w:rsid w:val="00071DEB"/>
    <w:rsid w:val="00072DCF"/>
    <w:rsid w:val="0007309F"/>
    <w:rsid w:val="000744CB"/>
    <w:rsid w:val="000811DE"/>
    <w:rsid w:val="0008132C"/>
    <w:rsid w:val="00082B3B"/>
    <w:rsid w:val="00083296"/>
    <w:rsid w:val="00083E5C"/>
    <w:rsid w:val="00086395"/>
    <w:rsid w:val="00086E0A"/>
    <w:rsid w:val="000878FB"/>
    <w:rsid w:val="00092E16"/>
    <w:rsid w:val="00094E9E"/>
    <w:rsid w:val="000960D6"/>
    <w:rsid w:val="0009649B"/>
    <w:rsid w:val="00097784"/>
    <w:rsid w:val="000A1768"/>
    <w:rsid w:val="000A327A"/>
    <w:rsid w:val="000A40CC"/>
    <w:rsid w:val="000A4652"/>
    <w:rsid w:val="000A63A8"/>
    <w:rsid w:val="000B0F39"/>
    <w:rsid w:val="000B3FD9"/>
    <w:rsid w:val="000B6BB7"/>
    <w:rsid w:val="000C7FF3"/>
    <w:rsid w:val="000D301B"/>
    <w:rsid w:val="000D3866"/>
    <w:rsid w:val="000D6AFF"/>
    <w:rsid w:val="000E05F0"/>
    <w:rsid w:val="000E0E8E"/>
    <w:rsid w:val="000E1096"/>
    <w:rsid w:val="000E1DAD"/>
    <w:rsid w:val="000E2E88"/>
    <w:rsid w:val="000E4322"/>
    <w:rsid w:val="000E5366"/>
    <w:rsid w:val="000F1BFE"/>
    <w:rsid w:val="000F39DA"/>
    <w:rsid w:val="000F3F68"/>
    <w:rsid w:val="000F421C"/>
    <w:rsid w:val="000F56BF"/>
    <w:rsid w:val="000F56DB"/>
    <w:rsid w:val="000F65AF"/>
    <w:rsid w:val="000F67B1"/>
    <w:rsid w:val="000F78ED"/>
    <w:rsid w:val="00100F6E"/>
    <w:rsid w:val="001013B6"/>
    <w:rsid w:val="00105987"/>
    <w:rsid w:val="00105AD1"/>
    <w:rsid w:val="001067AB"/>
    <w:rsid w:val="001101DE"/>
    <w:rsid w:val="001115FA"/>
    <w:rsid w:val="00111EBE"/>
    <w:rsid w:val="00112E72"/>
    <w:rsid w:val="00112ED7"/>
    <w:rsid w:val="001135B2"/>
    <w:rsid w:val="00115135"/>
    <w:rsid w:val="00116B9C"/>
    <w:rsid w:val="00120725"/>
    <w:rsid w:val="00121D83"/>
    <w:rsid w:val="00124821"/>
    <w:rsid w:val="00132B61"/>
    <w:rsid w:val="00133AF9"/>
    <w:rsid w:val="001354DB"/>
    <w:rsid w:val="001362F1"/>
    <w:rsid w:val="00141804"/>
    <w:rsid w:val="0014414C"/>
    <w:rsid w:val="00144535"/>
    <w:rsid w:val="001473BB"/>
    <w:rsid w:val="001516A2"/>
    <w:rsid w:val="001572B2"/>
    <w:rsid w:val="001624C5"/>
    <w:rsid w:val="00162B90"/>
    <w:rsid w:val="0017040A"/>
    <w:rsid w:val="00173794"/>
    <w:rsid w:val="00174E87"/>
    <w:rsid w:val="00177F15"/>
    <w:rsid w:val="00186D7C"/>
    <w:rsid w:val="0019151A"/>
    <w:rsid w:val="00193885"/>
    <w:rsid w:val="001949B8"/>
    <w:rsid w:val="001950BF"/>
    <w:rsid w:val="0019676F"/>
    <w:rsid w:val="00196C9E"/>
    <w:rsid w:val="001A5204"/>
    <w:rsid w:val="001A677B"/>
    <w:rsid w:val="001B3544"/>
    <w:rsid w:val="001B4122"/>
    <w:rsid w:val="001B4615"/>
    <w:rsid w:val="001B4756"/>
    <w:rsid w:val="001B4B83"/>
    <w:rsid w:val="001B4EE6"/>
    <w:rsid w:val="001B7A8F"/>
    <w:rsid w:val="001C05C9"/>
    <w:rsid w:val="001C26A0"/>
    <w:rsid w:val="001C2E87"/>
    <w:rsid w:val="001C49BC"/>
    <w:rsid w:val="001C4DF3"/>
    <w:rsid w:val="001C5A59"/>
    <w:rsid w:val="001C737F"/>
    <w:rsid w:val="001D07C4"/>
    <w:rsid w:val="001D0D59"/>
    <w:rsid w:val="001D2484"/>
    <w:rsid w:val="001D6517"/>
    <w:rsid w:val="001E0BE3"/>
    <w:rsid w:val="001E271F"/>
    <w:rsid w:val="001E27BC"/>
    <w:rsid w:val="001E2B32"/>
    <w:rsid w:val="001E773F"/>
    <w:rsid w:val="001F0622"/>
    <w:rsid w:val="001F6F0E"/>
    <w:rsid w:val="0020350F"/>
    <w:rsid w:val="0020466D"/>
    <w:rsid w:val="002071A0"/>
    <w:rsid w:val="002114FD"/>
    <w:rsid w:val="00211CC2"/>
    <w:rsid w:val="00211F9C"/>
    <w:rsid w:val="002144B7"/>
    <w:rsid w:val="00215491"/>
    <w:rsid w:val="0021662F"/>
    <w:rsid w:val="00216801"/>
    <w:rsid w:val="00225153"/>
    <w:rsid w:val="00227BE0"/>
    <w:rsid w:val="002312AB"/>
    <w:rsid w:val="002360E4"/>
    <w:rsid w:val="002367F3"/>
    <w:rsid w:val="00241DF8"/>
    <w:rsid w:val="00242D8A"/>
    <w:rsid w:val="00243FE2"/>
    <w:rsid w:val="00244A6A"/>
    <w:rsid w:val="00253129"/>
    <w:rsid w:val="00255C0C"/>
    <w:rsid w:val="0026044A"/>
    <w:rsid w:val="0026095A"/>
    <w:rsid w:val="00261E2C"/>
    <w:rsid w:val="00262D5F"/>
    <w:rsid w:val="00263251"/>
    <w:rsid w:val="00263A5F"/>
    <w:rsid w:val="002644B5"/>
    <w:rsid w:val="00266D60"/>
    <w:rsid w:val="002674DD"/>
    <w:rsid w:val="00270054"/>
    <w:rsid w:val="00270704"/>
    <w:rsid w:val="0027372D"/>
    <w:rsid w:val="002742B3"/>
    <w:rsid w:val="00275955"/>
    <w:rsid w:val="0028097A"/>
    <w:rsid w:val="002844B4"/>
    <w:rsid w:val="002879AF"/>
    <w:rsid w:val="00292E5D"/>
    <w:rsid w:val="0029425C"/>
    <w:rsid w:val="002946F4"/>
    <w:rsid w:val="0029496B"/>
    <w:rsid w:val="002A0DCC"/>
    <w:rsid w:val="002A4B83"/>
    <w:rsid w:val="002A4C27"/>
    <w:rsid w:val="002A64B7"/>
    <w:rsid w:val="002A6D5B"/>
    <w:rsid w:val="002A6DD2"/>
    <w:rsid w:val="002A6FB6"/>
    <w:rsid w:val="002B346D"/>
    <w:rsid w:val="002B44A7"/>
    <w:rsid w:val="002B669C"/>
    <w:rsid w:val="002B7D38"/>
    <w:rsid w:val="002C0C8C"/>
    <w:rsid w:val="002C3F75"/>
    <w:rsid w:val="002C4E0D"/>
    <w:rsid w:val="002C59E7"/>
    <w:rsid w:val="002D1354"/>
    <w:rsid w:val="002D22DC"/>
    <w:rsid w:val="002D3607"/>
    <w:rsid w:val="002E026E"/>
    <w:rsid w:val="002E132C"/>
    <w:rsid w:val="002E1BD6"/>
    <w:rsid w:val="002E3E2C"/>
    <w:rsid w:val="002E5198"/>
    <w:rsid w:val="002E7062"/>
    <w:rsid w:val="002E7B34"/>
    <w:rsid w:val="002E7F6F"/>
    <w:rsid w:val="002F1589"/>
    <w:rsid w:val="002F23B3"/>
    <w:rsid w:val="002F27F2"/>
    <w:rsid w:val="002F5FAB"/>
    <w:rsid w:val="002F72FD"/>
    <w:rsid w:val="0030357D"/>
    <w:rsid w:val="003070FA"/>
    <w:rsid w:val="00313C59"/>
    <w:rsid w:val="0031480F"/>
    <w:rsid w:val="00316067"/>
    <w:rsid w:val="0031688B"/>
    <w:rsid w:val="003201F4"/>
    <w:rsid w:val="00320E7B"/>
    <w:rsid w:val="0032611F"/>
    <w:rsid w:val="00327638"/>
    <w:rsid w:val="003301E0"/>
    <w:rsid w:val="00336333"/>
    <w:rsid w:val="00336D87"/>
    <w:rsid w:val="00343842"/>
    <w:rsid w:val="00346CFA"/>
    <w:rsid w:val="003471B3"/>
    <w:rsid w:val="00347377"/>
    <w:rsid w:val="00347B16"/>
    <w:rsid w:val="00350D9C"/>
    <w:rsid w:val="00357433"/>
    <w:rsid w:val="00367B49"/>
    <w:rsid w:val="00367B97"/>
    <w:rsid w:val="0037317C"/>
    <w:rsid w:val="00373A2F"/>
    <w:rsid w:val="0037550B"/>
    <w:rsid w:val="00375CFD"/>
    <w:rsid w:val="00375F31"/>
    <w:rsid w:val="003779AF"/>
    <w:rsid w:val="00381AAF"/>
    <w:rsid w:val="00381F0B"/>
    <w:rsid w:val="00382508"/>
    <w:rsid w:val="003827C2"/>
    <w:rsid w:val="00383189"/>
    <w:rsid w:val="00391A22"/>
    <w:rsid w:val="00392A6E"/>
    <w:rsid w:val="00393C0B"/>
    <w:rsid w:val="00395980"/>
    <w:rsid w:val="00396FE9"/>
    <w:rsid w:val="003A1FEF"/>
    <w:rsid w:val="003A614D"/>
    <w:rsid w:val="003B3459"/>
    <w:rsid w:val="003B3ACE"/>
    <w:rsid w:val="003B4428"/>
    <w:rsid w:val="003B5ADE"/>
    <w:rsid w:val="003B61B9"/>
    <w:rsid w:val="003B7F1E"/>
    <w:rsid w:val="003C09FB"/>
    <w:rsid w:val="003C717E"/>
    <w:rsid w:val="003D1C1B"/>
    <w:rsid w:val="003D30CC"/>
    <w:rsid w:val="003D35D4"/>
    <w:rsid w:val="003D4D17"/>
    <w:rsid w:val="003D7C2E"/>
    <w:rsid w:val="003E0D54"/>
    <w:rsid w:val="003F1EC0"/>
    <w:rsid w:val="003F27B1"/>
    <w:rsid w:val="003F2B59"/>
    <w:rsid w:val="003F33FD"/>
    <w:rsid w:val="003F43C8"/>
    <w:rsid w:val="003F57E3"/>
    <w:rsid w:val="00403419"/>
    <w:rsid w:val="00405CAB"/>
    <w:rsid w:val="00406A0B"/>
    <w:rsid w:val="00407D55"/>
    <w:rsid w:val="004103DA"/>
    <w:rsid w:val="00411AB0"/>
    <w:rsid w:val="004132A8"/>
    <w:rsid w:val="004162B7"/>
    <w:rsid w:val="004176D2"/>
    <w:rsid w:val="0042447C"/>
    <w:rsid w:val="00425749"/>
    <w:rsid w:val="004260F9"/>
    <w:rsid w:val="00427897"/>
    <w:rsid w:val="00427F8B"/>
    <w:rsid w:val="004304D6"/>
    <w:rsid w:val="00430BB4"/>
    <w:rsid w:val="00432025"/>
    <w:rsid w:val="0043401C"/>
    <w:rsid w:val="00437CC1"/>
    <w:rsid w:val="00440A7A"/>
    <w:rsid w:val="00441C65"/>
    <w:rsid w:val="00442228"/>
    <w:rsid w:val="00442BEF"/>
    <w:rsid w:val="00442C82"/>
    <w:rsid w:val="004437BB"/>
    <w:rsid w:val="00451C8F"/>
    <w:rsid w:val="0045476B"/>
    <w:rsid w:val="00455F88"/>
    <w:rsid w:val="0045740B"/>
    <w:rsid w:val="00460A05"/>
    <w:rsid w:val="00460A8B"/>
    <w:rsid w:val="00462055"/>
    <w:rsid w:val="0046211E"/>
    <w:rsid w:val="00466A4D"/>
    <w:rsid w:val="00466F9E"/>
    <w:rsid w:val="004701CF"/>
    <w:rsid w:val="00475EA6"/>
    <w:rsid w:val="00477494"/>
    <w:rsid w:val="004824CE"/>
    <w:rsid w:val="00482597"/>
    <w:rsid w:val="00483A64"/>
    <w:rsid w:val="00484504"/>
    <w:rsid w:val="0048691B"/>
    <w:rsid w:val="0049043F"/>
    <w:rsid w:val="004910F2"/>
    <w:rsid w:val="00492CB0"/>
    <w:rsid w:val="00492E66"/>
    <w:rsid w:val="00496DFF"/>
    <w:rsid w:val="004A2F22"/>
    <w:rsid w:val="004A65EF"/>
    <w:rsid w:val="004A7369"/>
    <w:rsid w:val="004A75FB"/>
    <w:rsid w:val="004B1C68"/>
    <w:rsid w:val="004B20C3"/>
    <w:rsid w:val="004B23D9"/>
    <w:rsid w:val="004B2CD3"/>
    <w:rsid w:val="004B39B3"/>
    <w:rsid w:val="004B58DC"/>
    <w:rsid w:val="004C1CA7"/>
    <w:rsid w:val="004C2071"/>
    <w:rsid w:val="004C60E4"/>
    <w:rsid w:val="004C6FC4"/>
    <w:rsid w:val="004D1191"/>
    <w:rsid w:val="004D22B4"/>
    <w:rsid w:val="004D382C"/>
    <w:rsid w:val="004D5570"/>
    <w:rsid w:val="004D59B9"/>
    <w:rsid w:val="004E04E9"/>
    <w:rsid w:val="004E1601"/>
    <w:rsid w:val="004E2429"/>
    <w:rsid w:val="004E4B0B"/>
    <w:rsid w:val="004E7A6D"/>
    <w:rsid w:val="004F081B"/>
    <w:rsid w:val="004F0AB1"/>
    <w:rsid w:val="004F2991"/>
    <w:rsid w:val="004F470F"/>
    <w:rsid w:val="00500D66"/>
    <w:rsid w:val="005034F2"/>
    <w:rsid w:val="0050424D"/>
    <w:rsid w:val="00506C28"/>
    <w:rsid w:val="005120A1"/>
    <w:rsid w:val="005135DF"/>
    <w:rsid w:val="00513A19"/>
    <w:rsid w:val="00514463"/>
    <w:rsid w:val="0051780C"/>
    <w:rsid w:val="00521599"/>
    <w:rsid w:val="005221A6"/>
    <w:rsid w:val="00523199"/>
    <w:rsid w:val="00523EA2"/>
    <w:rsid w:val="00525FC3"/>
    <w:rsid w:val="0052760D"/>
    <w:rsid w:val="00527E83"/>
    <w:rsid w:val="00531387"/>
    <w:rsid w:val="00532993"/>
    <w:rsid w:val="005404EE"/>
    <w:rsid w:val="005418BE"/>
    <w:rsid w:val="00545202"/>
    <w:rsid w:val="00553200"/>
    <w:rsid w:val="005541BC"/>
    <w:rsid w:val="00554957"/>
    <w:rsid w:val="00555DCE"/>
    <w:rsid w:val="0056253A"/>
    <w:rsid w:val="00564A54"/>
    <w:rsid w:val="0056604F"/>
    <w:rsid w:val="005669F7"/>
    <w:rsid w:val="00570E73"/>
    <w:rsid w:val="005712F9"/>
    <w:rsid w:val="00571EF8"/>
    <w:rsid w:val="005726B9"/>
    <w:rsid w:val="00575452"/>
    <w:rsid w:val="00580164"/>
    <w:rsid w:val="00580723"/>
    <w:rsid w:val="00581D80"/>
    <w:rsid w:val="00587F4B"/>
    <w:rsid w:val="005911AF"/>
    <w:rsid w:val="00592582"/>
    <w:rsid w:val="00596395"/>
    <w:rsid w:val="00596F38"/>
    <w:rsid w:val="005A0928"/>
    <w:rsid w:val="005A40D9"/>
    <w:rsid w:val="005A5B1F"/>
    <w:rsid w:val="005B15C9"/>
    <w:rsid w:val="005B1AA0"/>
    <w:rsid w:val="005B2F45"/>
    <w:rsid w:val="005B6452"/>
    <w:rsid w:val="005B6F88"/>
    <w:rsid w:val="005B7AA9"/>
    <w:rsid w:val="005C05BA"/>
    <w:rsid w:val="005C4ECE"/>
    <w:rsid w:val="005C5874"/>
    <w:rsid w:val="005D0E7B"/>
    <w:rsid w:val="005D1416"/>
    <w:rsid w:val="005D2918"/>
    <w:rsid w:val="005D48EB"/>
    <w:rsid w:val="005D5C4C"/>
    <w:rsid w:val="005D672A"/>
    <w:rsid w:val="005D7D5C"/>
    <w:rsid w:val="005E0C61"/>
    <w:rsid w:val="005E0EB5"/>
    <w:rsid w:val="005E1DF5"/>
    <w:rsid w:val="005E1F52"/>
    <w:rsid w:val="005E5B02"/>
    <w:rsid w:val="005F0D1C"/>
    <w:rsid w:val="005F216C"/>
    <w:rsid w:val="005F4233"/>
    <w:rsid w:val="005F4CD6"/>
    <w:rsid w:val="00600007"/>
    <w:rsid w:val="00604EFC"/>
    <w:rsid w:val="00606FEE"/>
    <w:rsid w:val="00607309"/>
    <w:rsid w:val="00613CFF"/>
    <w:rsid w:val="006160EE"/>
    <w:rsid w:val="00617836"/>
    <w:rsid w:val="0062034B"/>
    <w:rsid w:val="00621A7D"/>
    <w:rsid w:val="00623AE8"/>
    <w:rsid w:val="006255BA"/>
    <w:rsid w:val="00626F58"/>
    <w:rsid w:val="00630312"/>
    <w:rsid w:val="00635438"/>
    <w:rsid w:val="00636573"/>
    <w:rsid w:val="0064114A"/>
    <w:rsid w:val="0064127E"/>
    <w:rsid w:val="00643536"/>
    <w:rsid w:val="0064376A"/>
    <w:rsid w:val="00644417"/>
    <w:rsid w:val="00644FDC"/>
    <w:rsid w:val="00646BFB"/>
    <w:rsid w:val="00650074"/>
    <w:rsid w:val="00662F13"/>
    <w:rsid w:val="00664F3B"/>
    <w:rsid w:val="00667141"/>
    <w:rsid w:val="0067066B"/>
    <w:rsid w:val="006732C3"/>
    <w:rsid w:val="00675A34"/>
    <w:rsid w:val="00676F71"/>
    <w:rsid w:val="00680440"/>
    <w:rsid w:val="006812B3"/>
    <w:rsid w:val="006817C7"/>
    <w:rsid w:val="00681EBE"/>
    <w:rsid w:val="006828CC"/>
    <w:rsid w:val="00682D80"/>
    <w:rsid w:val="00683723"/>
    <w:rsid w:val="00684175"/>
    <w:rsid w:val="00684352"/>
    <w:rsid w:val="00684C30"/>
    <w:rsid w:val="00686A16"/>
    <w:rsid w:val="00687BE0"/>
    <w:rsid w:val="006905DE"/>
    <w:rsid w:val="006924B5"/>
    <w:rsid w:val="00692D50"/>
    <w:rsid w:val="00693FBE"/>
    <w:rsid w:val="006A12B3"/>
    <w:rsid w:val="006A3513"/>
    <w:rsid w:val="006A41D6"/>
    <w:rsid w:val="006A7B0E"/>
    <w:rsid w:val="006B11EF"/>
    <w:rsid w:val="006B16C4"/>
    <w:rsid w:val="006B1E04"/>
    <w:rsid w:val="006B3FCD"/>
    <w:rsid w:val="006B588E"/>
    <w:rsid w:val="006C08AA"/>
    <w:rsid w:val="006C52A2"/>
    <w:rsid w:val="006C5BE3"/>
    <w:rsid w:val="006C6423"/>
    <w:rsid w:val="006C7F3A"/>
    <w:rsid w:val="006D04EC"/>
    <w:rsid w:val="006D3A07"/>
    <w:rsid w:val="006D3DB4"/>
    <w:rsid w:val="006D5873"/>
    <w:rsid w:val="006D7C08"/>
    <w:rsid w:val="006E120C"/>
    <w:rsid w:val="006E4C02"/>
    <w:rsid w:val="006F3BF6"/>
    <w:rsid w:val="006F4060"/>
    <w:rsid w:val="006F5738"/>
    <w:rsid w:val="00700E65"/>
    <w:rsid w:val="00702BC4"/>
    <w:rsid w:val="0071702C"/>
    <w:rsid w:val="00717E50"/>
    <w:rsid w:val="00721969"/>
    <w:rsid w:val="007231C4"/>
    <w:rsid w:val="00725074"/>
    <w:rsid w:val="00725E88"/>
    <w:rsid w:val="007273C1"/>
    <w:rsid w:val="0072796C"/>
    <w:rsid w:val="00730395"/>
    <w:rsid w:val="007309EF"/>
    <w:rsid w:val="00730AE2"/>
    <w:rsid w:val="00730C30"/>
    <w:rsid w:val="00731221"/>
    <w:rsid w:val="00734761"/>
    <w:rsid w:val="007347DC"/>
    <w:rsid w:val="00740106"/>
    <w:rsid w:val="00742935"/>
    <w:rsid w:val="007430DB"/>
    <w:rsid w:val="00744FF8"/>
    <w:rsid w:val="00752F14"/>
    <w:rsid w:val="00753ED9"/>
    <w:rsid w:val="00754024"/>
    <w:rsid w:val="0075606D"/>
    <w:rsid w:val="00756666"/>
    <w:rsid w:val="00757370"/>
    <w:rsid w:val="007616CD"/>
    <w:rsid w:val="00762B41"/>
    <w:rsid w:val="00764E55"/>
    <w:rsid w:val="00765C21"/>
    <w:rsid w:val="0076791E"/>
    <w:rsid w:val="00772B84"/>
    <w:rsid w:val="00775C3E"/>
    <w:rsid w:val="00776ADD"/>
    <w:rsid w:val="007812F8"/>
    <w:rsid w:val="00784078"/>
    <w:rsid w:val="00784443"/>
    <w:rsid w:val="00784FC2"/>
    <w:rsid w:val="0078654F"/>
    <w:rsid w:val="007901C5"/>
    <w:rsid w:val="00793436"/>
    <w:rsid w:val="00793E2A"/>
    <w:rsid w:val="007951C0"/>
    <w:rsid w:val="007973DF"/>
    <w:rsid w:val="007B10A1"/>
    <w:rsid w:val="007B17C1"/>
    <w:rsid w:val="007B1C41"/>
    <w:rsid w:val="007B36F6"/>
    <w:rsid w:val="007B4A21"/>
    <w:rsid w:val="007B5D4C"/>
    <w:rsid w:val="007B7058"/>
    <w:rsid w:val="007C03B7"/>
    <w:rsid w:val="007C1367"/>
    <w:rsid w:val="007C4381"/>
    <w:rsid w:val="007C6082"/>
    <w:rsid w:val="007D2359"/>
    <w:rsid w:val="007D25EF"/>
    <w:rsid w:val="007D7D3B"/>
    <w:rsid w:val="007E01A6"/>
    <w:rsid w:val="007E0245"/>
    <w:rsid w:val="007E07E2"/>
    <w:rsid w:val="007E1305"/>
    <w:rsid w:val="007E1B63"/>
    <w:rsid w:val="007E3291"/>
    <w:rsid w:val="007E4A54"/>
    <w:rsid w:val="007E5D08"/>
    <w:rsid w:val="007E61C3"/>
    <w:rsid w:val="007E6BDA"/>
    <w:rsid w:val="007E6EF1"/>
    <w:rsid w:val="007F444C"/>
    <w:rsid w:val="007F5442"/>
    <w:rsid w:val="007F691B"/>
    <w:rsid w:val="007F7B0F"/>
    <w:rsid w:val="00802A4C"/>
    <w:rsid w:val="008178C6"/>
    <w:rsid w:val="008206BD"/>
    <w:rsid w:val="008214DC"/>
    <w:rsid w:val="008246C1"/>
    <w:rsid w:val="00825F52"/>
    <w:rsid w:val="00826EA7"/>
    <w:rsid w:val="00827525"/>
    <w:rsid w:val="00834E39"/>
    <w:rsid w:val="00835D41"/>
    <w:rsid w:val="008447C4"/>
    <w:rsid w:val="008457D5"/>
    <w:rsid w:val="00845ED3"/>
    <w:rsid w:val="00847D5A"/>
    <w:rsid w:val="00850647"/>
    <w:rsid w:val="00851B61"/>
    <w:rsid w:val="008539E2"/>
    <w:rsid w:val="0085520C"/>
    <w:rsid w:val="008574A0"/>
    <w:rsid w:val="00861D2B"/>
    <w:rsid w:val="00861EAD"/>
    <w:rsid w:val="00862958"/>
    <w:rsid w:val="00870A3F"/>
    <w:rsid w:val="00872E76"/>
    <w:rsid w:val="008737C6"/>
    <w:rsid w:val="0087390C"/>
    <w:rsid w:val="00874F1F"/>
    <w:rsid w:val="008755BB"/>
    <w:rsid w:val="00876406"/>
    <w:rsid w:val="00876BDD"/>
    <w:rsid w:val="00877787"/>
    <w:rsid w:val="00877CBB"/>
    <w:rsid w:val="0088096C"/>
    <w:rsid w:val="00880C95"/>
    <w:rsid w:val="008813E5"/>
    <w:rsid w:val="00882B7E"/>
    <w:rsid w:val="00883278"/>
    <w:rsid w:val="008836D9"/>
    <w:rsid w:val="00884C53"/>
    <w:rsid w:val="008876F8"/>
    <w:rsid w:val="00891747"/>
    <w:rsid w:val="00892D25"/>
    <w:rsid w:val="008A1BDA"/>
    <w:rsid w:val="008A39FC"/>
    <w:rsid w:val="008A3D3B"/>
    <w:rsid w:val="008A77A3"/>
    <w:rsid w:val="008B259F"/>
    <w:rsid w:val="008B325C"/>
    <w:rsid w:val="008B3443"/>
    <w:rsid w:val="008B6180"/>
    <w:rsid w:val="008C2FF3"/>
    <w:rsid w:val="008C6B05"/>
    <w:rsid w:val="008C6B34"/>
    <w:rsid w:val="008C78E8"/>
    <w:rsid w:val="008C7B42"/>
    <w:rsid w:val="008D192E"/>
    <w:rsid w:val="008D40E1"/>
    <w:rsid w:val="008D743B"/>
    <w:rsid w:val="008E18C3"/>
    <w:rsid w:val="008E1A07"/>
    <w:rsid w:val="008E5564"/>
    <w:rsid w:val="008E5FC9"/>
    <w:rsid w:val="008E7EBD"/>
    <w:rsid w:val="008F14AD"/>
    <w:rsid w:val="008F23BA"/>
    <w:rsid w:val="008F3A6C"/>
    <w:rsid w:val="008F3B50"/>
    <w:rsid w:val="008F48E8"/>
    <w:rsid w:val="009031DF"/>
    <w:rsid w:val="00904671"/>
    <w:rsid w:val="009108E6"/>
    <w:rsid w:val="00910F34"/>
    <w:rsid w:val="0091122E"/>
    <w:rsid w:val="00911CC9"/>
    <w:rsid w:val="00912699"/>
    <w:rsid w:val="0091492F"/>
    <w:rsid w:val="0091644E"/>
    <w:rsid w:val="0092139D"/>
    <w:rsid w:val="009218CF"/>
    <w:rsid w:val="00921FA2"/>
    <w:rsid w:val="0092424C"/>
    <w:rsid w:val="00927B18"/>
    <w:rsid w:val="00931F0F"/>
    <w:rsid w:val="00932B0E"/>
    <w:rsid w:val="00940BBC"/>
    <w:rsid w:val="009446DF"/>
    <w:rsid w:val="009474D8"/>
    <w:rsid w:val="00951200"/>
    <w:rsid w:val="00954BF2"/>
    <w:rsid w:val="00955850"/>
    <w:rsid w:val="00962E28"/>
    <w:rsid w:val="0096392F"/>
    <w:rsid w:val="00964317"/>
    <w:rsid w:val="0096794E"/>
    <w:rsid w:val="00975202"/>
    <w:rsid w:val="009844CB"/>
    <w:rsid w:val="009871B5"/>
    <w:rsid w:val="00987278"/>
    <w:rsid w:val="0099406A"/>
    <w:rsid w:val="009A1650"/>
    <w:rsid w:val="009A1B54"/>
    <w:rsid w:val="009A3862"/>
    <w:rsid w:val="009A5BBD"/>
    <w:rsid w:val="009B63FA"/>
    <w:rsid w:val="009B64CA"/>
    <w:rsid w:val="009B7D22"/>
    <w:rsid w:val="009C1C6B"/>
    <w:rsid w:val="009C23F7"/>
    <w:rsid w:val="009C36C0"/>
    <w:rsid w:val="009C5345"/>
    <w:rsid w:val="009D2A2E"/>
    <w:rsid w:val="009E3160"/>
    <w:rsid w:val="009E340F"/>
    <w:rsid w:val="009E7583"/>
    <w:rsid w:val="009F3265"/>
    <w:rsid w:val="009F4BA0"/>
    <w:rsid w:val="009F6088"/>
    <w:rsid w:val="00A05BF5"/>
    <w:rsid w:val="00A10578"/>
    <w:rsid w:val="00A124B9"/>
    <w:rsid w:val="00A17FC6"/>
    <w:rsid w:val="00A244B3"/>
    <w:rsid w:val="00A25808"/>
    <w:rsid w:val="00A330B2"/>
    <w:rsid w:val="00A357DF"/>
    <w:rsid w:val="00A35965"/>
    <w:rsid w:val="00A37136"/>
    <w:rsid w:val="00A443C7"/>
    <w:rsid w:val="00A46C1E"/>
    <w:rsid w:val="00A4746C"/>
    <w:rsid w:val="00A53527"/>
    <w:rsid w:val="00A56C26"/>
    <w:rsid w:val="00A60649"/>
    <w:rsid w:val="00A61C57"/>
    <w:rsid w:val="00A62C02"/>
    <w:rsid w:val="00A635D2"/>
    <w:rsid w:val="00A64ED5"/>
    <w:rsid w:val="00A67186"/>
    <w:rsid w:val="00A701E2"/>
    <w:rsid w:val="00A71124"/>
    <w:rsid w:val="00A7161C"/>
    <w:rsid w:val="00A7376A"/>
    <w:rsid w:val="00A75777"/>
    <w:rsid w:val="00A7724C"/>
    <w:rsid w:val="00A774D6"/>
    <w:rsid w:val="00A80B09"/>
    <w:rsid w:val="00A81E42"/>
    <w:rsid w:val="00A827AD"/>
    <w:rsid w:val="00A8371B"/>
    <w:rsid w:val="00A8590B"/>
    <w:rsid w:val="00A87D53"/>
    <w:rsid w:val="00A943DF"/>
    <w:rsid w:val="00A96ED8"/>
    <w:rsid w:val="00A977FF"/>
    <w:rsid w:val="00AA4CB6"/>
    <w:rsid w:val="00AA6638"/>
    <w:rsid w:val="00AA77DD"/>
    <w:rsid w:val="00AB07A4"/>
    <w:rsid w:val="00AB2CB6"/>
    <w:rsid w:val="00AB2E1B"/>
    <w:rsid w:val="00AB593C"/>
    <w:rsid w:val="00AB78FE"/>
    <w:rsid w:val="00AC0EC5"/>
    <w:rsid w:val="00AC2ABB"/>
    <w:rsid w:val="00AC339E"/>
    <w:rsid w:val="00AC3E2B"/>
    <w:rsid w:val="00AC4D0C"/>
    <w:rsid w:val="00AC4D37"/>
    <w:rsid w:val="00AC56F4"/>
    <w:rsid w:val="00AC7F76"/>
    <w:rsid w:val="00AD0B0C"/>
    <w:rsid w:val="00AD4EF0"/>
    <w:rsid w:val="00AE1CF5"/>
    <w:rsid w:val="00AE3C75"/>
    <w:rsid w:val="00AE3D73"/>
    <w:rsid w:val="00AE5EA7"/>
    <w:rsid w:val="00AF0995"/>
    <w:rsid w:val="00AF0BD0"/>
    <w:rsid w:val="00AF2C72"/>
    <w:rsid w:val="00AF370E"/>
    <w:rsid w:val="00AF38E0"/>
    <w:rsid w:val="00AF3F28"/>
    <w:rsid w:val="00AF4703"/>
    <w:rsid w:val="00B01A83"/>
    <w:rsid w:val="00B0218F"/>
    <w:rsid w:val="00B03E92"/>
    <w:rsid w:val="00B048A7"/>
    <w:rsid w:val="00B05F6E"/>
    <w:rsid w:val="00B06EB8"/>
    <w:rsid w:val="00B078D0"/>
    <w:rsid w:val="00B12614"/>
    <w:rsid w:val="00B1348B"/>
    <w:rsid w:val="00B17DBD"/>
    <w:rsid w:val="00B20ED2"/>
    <w:rsid w:val="00B210A7"/>
    <w:rsid w:val="00B21B27"/>
    <w:rsid w:val="00B23154"/>
    <w:rsid w:val="00B24068"/>
    <w:rsid w:val="00B344A8"/>
    <w:rsid w:val="00B344FD"/>
    <w:rsid w:val="00B36C00"/>
    <w:rsid w:val="00B37BF3"/>
    <w:rsid w:val="00B40791"/>
    <w:rsid w:val="00B40D96"/>
    <w:rsid w:val="00B45462"/>
    <w:rsid w:val="00B4742A"/>
    <w:rsid w:val="00B500B2"/>
    <w:rsid w:val="00B51F38"/>
    <w:rsid w:val="00B52181"/>
    <w:rsid w:val="00B52BA9"/>
    <w:rsid w:val="00B55137"/>
    <w:rsid w:val="00B61167"/>
    <w:rsid w:val="00B61410"/>
    <w:rsid w:val="00B6344E"/>
    <w:rsid w:val="00B658B7"/>
    <w:rsid w:val="00B7120A"/>
    <w:rsid w:val="00B7287F"/>
    <w:rsid w:val="00B7347E"/>
    <w:rsid w:val="00B769FC"/>
    <w:rsid w:val="00B76DD4"/>
    <w:rsid w:val="00B76FDC"/>
    <w:rsid w:val="00B809A2"/>
    <w:rsid w:val="00B80BFE"/>
    <w:rsid w:val="00B84F40"/>
    <w:rsid w:val="00B867DF"/>
    <w:rsid w:val="00B86A80"/>
    <w:rsid w:val="00B874AC"/>
    <w:rsid w:val="00B876DD"/>
    <w:rsid w:val="00B962D3"/>
    <w:rsid w:val="00B97096"/>
    <w:rsid w:val="00B976C3"/>
    <w:rsid w:val="00BA0798"/>
    <w:rsid w:val="00BA10BC"/>
    <w:rsid w:val="00BA31EC"/>
    <w:rsid w:val="00BB0213"/>
    <w:rsid w:val="00BB286D"/>
    <w:rsid w:val="00BB3141"/>
    <w:rsid w:val="00BB3727"/>
    <w:rsid w:val="00BB6BFB"/>
    <w:rsid w:val="00BC3C15"/>
    <w:rsid w:val="00BC3C1D"/>
    <w:rsid w:val="00BC5C62"/>
    <w:rsid w:val="00BC6B99"/>
    <w:rsid w:val="00BD01B1"/>
    <w:rsid w:val="00BD0612"/>
    <w:rsid w:val="00BD148F"/>
    <w:rsid w:val="00BD36C8"/>
    <w:rsid w:val="00BD4664"/>
    <w:rsid w:val="00BD6AA9"/>
    <w:rsid w:val="00BE0827"/>
    <w:rsid w:val="00BE17CB"/>
    <w:rsid w:val="00BE4236"/>
    <w:rsid w:val="00BF08DA"/>
    <w:rsid w:val="00BF237E"/>
    <w:rsid w:val="00BF6741"/>
    <w:rsid w:val="00BF6EE7"/>
    <w:rsid w:val="00BF7332"/>
    <w:rsid w:val="00C0295F"/>
    <w:rsid w:val="00C04E36"/>
    <w:rsid w:val="00C1045E"/>
    <w:rsid w:val="00C10A45"/>
    <w:rsid w:val="00C12563"/>
    <w:rsid w:val="00C14566"/>
    <w:rsid w:val="00C16AAB"/>
    <w:rsid w:val="00C20B18"/>
    <w:rsid w:val="00C21245"/>
    <w:rsid w:val="00C215D9"/>
    <w:rsid w:val="00C222E9"/>
    <w:rsid w:val="00C238AC"/>
    <w:rsid w:val="00C278A7"/>
    <w:rsid w:val="00C32700"/>
    <w:rsid w:val="00C330E9"/>
    <w:rsid w:val="00C33AF8"/>
    <w:rsid w:val="00C36095"/>
    <w:rsid w:val="00C3768F"/>
    <w:rsid w:val="00C427A4"/>
    <w:rsid w:val="00C4492D"/>
    <w:rsid w:val="00C50995"/>
    <w:rsid w:val="00C5698A"/>
    <w:rsid w:val="00C737A8"/>
    <w:rsid w:val="00C76420"/>
    <w:rsid w:val="00C80B6A"/>
    <w:rsid w:val="00C84628"/>
    <w:rsid w:val="00C87418"/>
    <w:rsid w:val="00C909CF"/>
    <w:rsid w:val="00C91A8C"/>
    <w:rsid w:val="00C95527"/>
    <w:rsid w:val="00C97C6C"/>
    <w:rsid w:val="00CA127C"/>
    <w:rsid w:val="00CA195F"/>
    <w:rsid w:val="00CA5FF6"/>
    <w:rsid w:val="00CB0A2E"/>
    <w:rsid w:val="00CB0F02"/>
    <w:rsid w:val="00CB1166"/>
    <w:rsid w:val="00CB2828"/>
    <w:rsid w:val="00CB52BC"/>
    <w:rsid w:val="00CB5801"/>
    <w:rsid w:val="00CB61A4"/>
    <w:rsid w:val="00CB6CFC"/>
    <w:rsid w:val="00CC0124"/>
    <w:rsid w:val="00CC1DF5"/>
    <w:rsid w:val="00CC36DC"/>
    <w:rsid w:val="00CC4761"/>
    <w:rsid w:val="00CC590F"/>
    <w:rsid w:val="00CD0A54"/>
    <w:rsid w:val="00CD2028"/>
    <w:rsid w:val="00CD2B89"/>
    <w:rsid w:val="00CD39D2"/>
    <w:rsid w:val="00CD4892"/>
    <w:rsid w:val="00CE17C3"/>
    <w:rsid w:val="00CF02C2"/>
    <w:rsid w:val="00CF6345"/>
    <w:rsid w:val="00CF7011"/>
    <w:rsid w:val="00D03FCE"/>
    <w:rsid w:val="00D04B6C"/>
    <w:rsid w:val="00D10EA1"/>
    <w:rsid w:val="00D12A81"/>
    <w:rsid w:val="00D13295"/>
    <w:rsid w:val="00D14CA7"/>
    <w:rsid w:val="00D155C6"/>
    <w:rsid w:val="00D165BA"/>
    <w:rsid w:val="00D17105"/>
    <w:rsid w:val="00D20D76"/>
    <w:rsid w:val="00D234BC"/>
    <w:rsid w:val="00D24666"/>
    <w:rsid w:val="00D24DD5"/>
    <w:rsid w:val="00D25C7E"/>
    <w:rsid w:val="00D306DB"/>
    <w:rsid w:val="00D31295"/>
    <w:rsid w:val="00D3221E"/>
    <w:rsid w:val="00D36233"/>
    <w:rsid w:val="00D414AE"/>
    <w:rsid w:val="00D414E2"/>
    <w:rsid w:val="00D47124"/>
    <w:rsid w:val="00D529CF"/>
    <w:rsid w:val="00D5631D"/>
    <w:rsid w:val="00D612DE"/>
    <w:rsid w:val="00D61DA4"/>
    <w:rsid w:val="00D61E10"/>
    <w:rsid w:val="00D6403A"/>
    <w:rsid w:val="00D641D3"/>
    <w:rsid w:val="00D665E2"/>
    <w:rsid w:val="00D670A3"/>
    <w:rsid w:val="00D71726"/>
    <w:rsid w:val="00D766D9"/>
    <w:rsid w:val="00D84BE6"/>
    <w:rsid w:val="00D850BC"/>
    <w:rsid w:val="00D87C83"/>
    <w:rsid w:val="00D9122F"/>
    <w:rsid w:val="00D92A9E"/>
    <w:rsid w:val="00D92D43"/>
    <w:rsid w:val="00D933F8"/>
    <w:rsid w:val="00DA0071"/>
    <w:rsid w:val="00DA148D"/>
    <w:rsid w:val="00DA18C7"/>
    <w:rsid w:val="00DA6DEE"/>
    <w:rsid w:val="00DA786B"/>
    <w:rsid w:val="00DB017B"/>
    <w:rsid w:val="00DB4716"/>
    <w:rsid w:val="00DB56CE"/>
    <w:rsid w:val="00DB59CA"/>
    <w:rsid w:val="00DC49C9"/>
    <w:rsid w:val="00DC50EC"/>
    <w:rsid w:val="00DC71F1"/>
    <w:rsid w:val="00DD0858"/>
    <w:rsid w:val="00DD3A5C"/>
    <w:rsid w:val="00DD594B"/>
    <w:rsid w:val="00DD7C41"/>
    <w:rsid w:val="00DE1D5F"/>
    <w:rsid w:val="00DE3550"/>
    <w:rsid w:val="00DE7553"/>
    <w:rsid w:val="00DE7632"/>
    <w:rsid w:val="00DF0DA3"/>
    <w:rsid w:val="00DF1811"/>
    <w:rsid w:val="00DF2D72"/>
    <w:rsid w:val="00DF729C"/>
    <w:rsid w:val="00E00BBF"/>
    <w:rsid w:val="00E01007"/>
    <w:rsid w:val="00E013F7"/>
    <w:rsid w:val="00E0269A"/>
    <w:rsid w:val="00E02ABD"/>
    <w:rsid w:val="00E133D6"/>
    <w:rsid w:val="00E16234"/>
    <w:rsid w:val="00E174FB"/>
    <w:rsid w:val="00E206FC"/>
    <w:rsid w:val="00E221A9"/>
    <w:rsid w:val="00E22237"/>
    <w:rsid w:val="00E22CBF"/>
    <w:rsid w:val="00E260E5"/>
    <w:rsid w:val="00E260F1"/>
    <w:rsid w:val="00E271E8"/>
    <w:rsid w:val="00E33D94"/>
    <w:rsid w:val="00E41296"/>
    <w:rsid w:val="00E42FAC"/>
    <w:rsid w:val="00E43032"/>
    <w:rsid w:val="00E435AE"/>
    <w:rsid w:val="00E44408"/>
    <w:rsid w:val="00E44C57"/>
    <w:rsid w:val="00E45EEA"/>
    <w:rsid w:val="00E46C70"/>
    <w:rsid w:val="00E46E8C"/>
    <w:rsid w:val="00E506CE"/>
    <w:rsid w:val="00E60C17"/>
    <w:rsid w:val="00E61B2E"/>
    <w:rsid w:val="00E6551E"/>
    <w:rsid w:val="00E66A9A"/>
    <w:rsid w:val="00E731A0"/>
    <w:rsid w:val="00E7323F"/>
    <w:rsid w:val="00E7388F"/>
    <w:rsid w:val="00E77548"/>
    <w:rsid w:val="00E8753E"/>
    <w:rsid w:val="00E920A0"/>
    <w:rsid w:val="00E92346"/>
    <w:rsid w:val="00E93899"/>
    <w:rsid w:val="00E94D95"/>
    <w:rsid w:val="00E94D9D"/>
    <w:rsid w:val="00E97F22"/>
    <w:rsid w:val="00EA31ED"/>
    <w:rsid w:val="00EA4343"/>
    <w:rsid w:val="00EA5525"/>
    <w:rsid w:val="00EB0FA9"/>
    <w:rsid w:val="00EB3A7E"/>
    <w:rsid w:val="00EB3C48"/>
    <w:rsid w:val="00EB3C70"/>
    <w:rsid w:val="00EB42AC"/>
    <w:rsid w:val="00EB6332"/>
    <w:rsid w:val="00EC01FE"/>
    <w:rsid w:val="00EC088D"/>
    <w:rsid w:val="00EC0FBB"/>
    <w:rsid w:val="00EC36DC"/>
    <w:rsid w:val="00EC7F34"/>
    <w:rsid w:val="00ED21B7"/>
    <w:rsid w:val="00ED3B7D"/>
    <w:rsid w:val="00ED4C05"/>
    <w:rsid w:val="00ED517B"/>
    <w:rsid w:val="00EE33AE"/>
    <w:rsid w:val="00EE4768"/>
    <w:rsid w:val="00EE7411"/>
    <w:rsid w:val="00EF2D0F"/>
    <w:rsid w:val="00EF36F0"/>
    <w:rsid w:val="00EF39BF"/>
    <w:rsid w:val="00F01448"/>
    <w:rsid w:val="00F01E87"/>
    <w:rsid w:val="00F03626"/>
    <w:rsid w:val="00F0383F"/>
    <w:rsid w:val="00F07235"/>
    <w:rsid w:val="00F076B1"/>
    <w:rsid w:val="00F117CB"/>
    <w:rsid w:val="00F12680"/>
    <w:rsid w:val="00F151B7"/>
    <w:rsid w:val="00F17523"/>
    <w:rsid w:val="00F17B0F"/>
    <w:rsid w:val="00F20437"/>
    <w:rsid w:val="00F23471"/>
    <w:rsid w:val="00F234AC"/>
    <w:rsid w:val="00F23828"/>
    <w:rsid w:val="00F246AE"/>
    <w:rsid w:val="00F24ABB"/>
    <w:rsid w:val="00F27F9A"/>
    <w:rsid w:val="00F3162C"/>
    <w:rsid w:val="00F3163F"/>
    <w:rsid w:val="00F3550D"/>
    <w:rsid w:val="00F36B19"/>
    <w:rsid w:val="00F37D47"/>
    <w:rsid w:val="00F40034"/>
    <w:rsid w:val="00F41898"/>
    <w:rsid w:val="00F47F67"/>
    <w:rsid w:val="00F509A0"/>
    <w:rsid w:val="00F5248F"/>
    <w:rsid w:val="00F52B8F"/>
    <w:rsid w:val="00F54B40"/>
    <w:rsid w:val="00F61ADA"/>
    <w:rsid w:val="00F62600"/>
    <w:rsid w:val="00F643F3"/>
    <w:rsid w:val="00F65C5B"/>
    <w:rsid w:val="00F71602"/>
    <w:rsid w:val="00F7497D"/>
    <w:rsid w:val="00F76F81"/>
    <w:rsid w:val="00F80BFF"/>
    <w:rsid w:val="00F820E7"/>
    <w:rsid w:val="00F836DA"/>
    <w:rsid w:val="00F854BE"/>
    <w:rsid w:val="00F931E5"/>
    <w:rsid w:val="00F97D8E"/>
    <w:rsid w:val="00F97E2F"/>
    <w:rsid w:val="00FA01C4"/>
    <w:rsid w:val="00FA4753"/>
    <w:rsid w:val="00FA4AF7"/>
    <w:rsid w:val="00FA4F09"/>
    <w:rsid w:val="00FB2895"/>
    <w:rsid w:val="00FB40C9"/>
    <w:rsid w:val="00FB4B1E"/>
    <w:rsid w:val="00FB6793"/>
    <w:rsid w:val="00FB7A13"/>
    <w:rsid w:val="00FC0C56"/>
    <w:rsid w:val="00FC2E28"/>
    <w:rsid w:val="00FC3A12"/>
    <w:rsid w:val="00FC404C"/>
    <w:rsid w:val="00FC61D6"/>
    <w:rsid w:val="00FD231D"/>
    <w:rsid w:val="00FD5710"/>
    <w:rsid w:val="00FD6089"/>
    <w:rsid w:val="00FD6DEC"/>
    <w:rsid w:val="00FE078E"/>
    <w:rsid w:val="00FF2667"/>
    <w:rsid w:val="00FF50BC"/>
    <w:rsid w:val="00FF6BC3"/>
    <w:rsid w:val="00FF6E25"/>
    <w:rsid w:val="016D901D"/>
    <w:rsid w:val="01BB79FA"/>
    <w:rsid w:val="023E9EFE"/>
    <w:rsid w:val="02F4CBA8"/>
    <w:rsid w:val="02FCB92E"/>
    <w:rsid w:val="03DA6F5F"/>
    <w:rsid w:val="03FD2371"/>
    <w:rsid w:val="04333C6E"/>
    <w:rsid w:val="04909C09"/>
    <w:rsid w:val="0498898F"/>
    <w:rsid w:val="05227672"/>
    <w:rsid w:val="05933CEE"/>
    <w:rsid w:val="05CF0CCF"/>
    <w:rsid w:val="062C6C6A"/>
    <w:rsid w:val="063459F0"/>
    <w:rsid w:val="0906AD91"/>
    <w:rsid w:val="0C9BADEE"/>
    <w:rsid w:val="0E0652E8"/>
    <w:rsid w:val="0E751498"/>
    <w:rsid w:val="125E4E7D"/>
    <w:rsid w:val="12C09BAE"/>
    <w:rsid w:val="12DCEB39"/>
    <w:rsid w:val="149DCB96"/>
    <w:rsid w:val="14A462EE"/>
    <w:rsid w:val="15815A69"/>
    <w:rsid w:val="1731BFA0"/>
    <w:rsid w:val="1A10944E"/>
    <w:rsid w:val="1A7BCA29"/>
    <w:rsid w:val="1CD340AF"/>
    <w:rsid w:val="1DA594AB"/>
    <w:rsid w:val="1FF16000"/>
    <w:rsid w:val="200AE171"/>
    <w:rsid w:val="228068D5"/>
    <w:rsid w:val="24DE5294"/>
    <w:rsid w:val="2836D4ED"/>
    <w:rsid w:val="28EBA151"/>
    <w:rsid w:val="29BE4E61"/>
    <w:rsid w:val="2B4D9418"/>
    <w:rsid w:val="2BA9601C"/>
    <w:rsid w:val="2D84331F"/>
    <w:rsid w:val="2DAA7D9E"/>
    <w:rsid w:val="2DE02661"/>
    <w:rsid w:val="2E62BF2C"/>
    <w:rsid w:val="2EF40CB5"/>
    <w:rsid w:val="30F6B336"/>
    <w:rsid w:val="33639278"/>
    <w:rsid w:val="342E53F8"/>
    <w:rsid w:val="369B333A"/>
    <w:rsid w:val="376AE155"/>
    <w:rsid w:val="3837039B"/>
    <w:rsid w:val="38B38929"/>
    <w:rsid w:val="39992397"/>
    <w:rsid w:val="3AA28217"/>
    <w:rsid w:val="3B6EA45D"/>
    <w:rsid w:val="3C3E5278"/>
    <w:rsid w:val="3D0A74BE"/>
    <w:rsid w:val="3EA6451F"/>
    <w:rsid w:val="3F5C71C9"/>
    <w:rsid w:val="40421580"/>
    <w:rsid w:val="40F8422A"/>
    <w:rsid w:val="41DDE5E1"/>
    <w:rsid w:val="4236B2F0"/>
    <w:rsid w:val="4426EEAF"/>
    <w:rsid w:val="45E534BE"/>
    <w:rsid w:val="45ED2244"/>
    <w:rsid w:val="46B15704"/>
    <w:rsid w:val="47F8F970"/>
    <w:rsid w:val="48421E44"/>
    <w:rsid w:val="48FA5FD2"/>
    <w:rsid w:val="498F44C3"/>
    <w:rsid w:val="4A7B1AB9"/>
    <w:rsid w:val="4AE6DCEB"/>
    <w:rsid w:val="4E1E7DAD"/>
    <w:rsid w:val="52B59470"/>
    <w:rsid w:val="5395050B"/>
    <w:rsid w:val="545F6B81"/>
    <w:rsid w:val="546775AD"/>
    <w:rsid w:val="5A0D93E0"/>
    <w:rsid w:val="5AE1A3AC"/>
    <w:rsid w:val="5B458F0C"/>
    <w:rsid w:val="5C758687"/>
    <w:rsid w:val="5C7F123C"/>
    <w:rsid w:val="5D1A785A"/>
    <w:rsid w:val="607CD564"/>
    <w:rsid w:val="6133A41E"/>
    <w:rsid w:val="63246CBD"/>
    <w:rsid w:val="67C026B4"/>
    <w:rsid w:val="6836E082"/>
    <w:rsid w:val="6949006E"/>
    <w:rsid w:val="697BAA3C"/>
    <w:rsid w:val="6A561D94"/>
    <w:rsid w:val="6ABE1711"/>
    <w:rsid w:val="6BAE4D34"/>
    <w:rsid w:val="6C888EB6"/>
    <w:rsid w:val="6D4A1D95"/>
    <w:rsid w:val="6DBF11F6"/>
    <w:rsid w:val="6E6F0CEA"/>
    <w:rsid w:val="71143038"/>
    <w:rsid w:val="71A6ADAC"/>
    <w:rsid w:val="72DEA7DD"/>
    <w:rsid w:val="72F7D03A"/>
    <w:rsid w:val="7302D95B"/>
    <w:rsid w:val="744BD0FA"/>
    <w:rsid w:val="74E1B305"/>
    <w:rsid w:val="7515D3C4"/>
    <w:rsid w:val="753BAE09"/>
    <w:rsid w:val="75CA23DB"/>
    <w:rsid w:val="767A1ECF"/>
    <w:rsid w:val="77790013"/>
    <w:rsid w:val="794DE961"/>
    <w:rsid w:val="7A700004"/>
    <w:rsid w:val="7AE9B9C2"/>
    <w:rsid w:val="7B8C6A5B"/>
    <w:rsid w:val="7D283ABC"/>
    <w:rsid w:val="7D682EE5"/>
    <w:rsid w:val="7D85F466"/>
    <w:rsid w:val="7FD1B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80DAD5"/>
  <w15:chartTrackingRefBased/>
  <w15:docId w15:val="{EC6AA6D6-7DF3-064B-BCBE-AC98D25F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7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A75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75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75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75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75F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E4C02"/>
    <w:pPr>
      <w:ind w:left="720"/>
      <w:contextualSpacing/>
    </w:pPr>
  </w:style>
  <w:style w:type="paragraph" w:customStyle="1" w:styleId="paragraph">
    <w:name w:val="paragraph"/>
    <w:basedOn w:val="Normal"/>
    <w:rsid w:val="00CE17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CE17C3"/>
  </w:style>
  <w:style w:type="character" w:customStyle="1" w:styleId="eop">
    <w:name w:val="eop"/>
    <w:basedOn w:val="DefaultParagraphFont"/>
    <w:rsid w:val="00CE17C3"/>
  </w:style>
  <w:style w:type="paragraph" w:styleId="Revision">
    <w:name w:val="Revision"/>
    <w:hidden/>
    <w:uiPriority w:val="99"/>
    <w:semiHidden/>
    <w:rsid w:val="00C32700"/>
  </w:style>
  <w:style w:type="character" w:customStyle="1" w:styleId="findhit">
    <w:name w:val="findhit"/>
    <w:basedOn w:val="DefaultParagraphFont"/>
    <w:rsid w:val="00753ED9"/>
  </w:style>
  <w:style w:type="paragraph" w:styleId="Header">
    <w:name w:val="header"/>
    <w:basedOn w:val="Normal"/>
    <w:link w:val="HeaderChar"/>
    <w:uiPriority w:val="99"/>
    <w:unhideWhenUsed/>
    <w:rsid w:val="00CA5F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FF6"/>
  </w:style>
  <w:style w:type="paragraph" w:styleId="Footer">
    <w:name w:val="footer"/>
    <w:basedOn w:val="Normal"/>
    <w:link w:val="FooterChar"/>
    <w:uiPriority w:val="99"/>
    <w:unhideWhenUsed/>
    <w:rsid w:val="00CA5F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2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6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4473731774B4486D7C7ECCE33E04F" ma:contentTypeVersion="8" ma:contentTypeDescription="Create a new document." ma:contentTypeScope="" ma:versionID="ee7e00dad731436ba95c8650d8fd6b18">
  <xsd:schema xmlns:xsd="http://www.w3.org/2001/XMLSchema" xmlns:xs="http://www.w3.org/2001/XMLSchema" xmlns:p="http://schemas.microsoft.com/office/2006/metadata/properties" xmlns:ns2="cdff148b-dc50-424a-aab2-eb29f6d7af63" targetNamespace="http://schemas.microsoft.com/office/2006/metadata/properties" ma:root="true" ma:fieldsID="11551ba3e207efe5abb2b42a081c9ca0" ns2:_="">
    <xsd:import namespace="cdff148b-dc50-424a-aab2-eb29f6d7a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f148b-dc50-424a-aab2-eb29f6d7af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3E18A4-37EE-404E-9D77-FC155BA792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ff148b-dc50-424a-aab2-eb29f6d7a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AA0346-1C67-4B20-AF6B-3A259AF323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2A998E-F308-469E-B8EA-AE14650784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1758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Burns</dc:creator>
  <cp:keywords/>
  <dc:description/>
  <cp:lastModifiedBy>Allison Burns</cp:lastModifiedBy>
  <cp:revision>4</cp:revision>
  <dcterms:created xsi:type="dcterms:W3CDTF">2022-11-07T15:32:00Z</dcterms:created>
  <dcterms:modified xsi:type="dcterms:W3CDTF">2022-11-08T08:25:00Z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0x01010022A4473731774B4486D7C7ECCE33E04F</vt:lpwstr>
  </property>
</Properties>
</file>